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C45F2" w14:textId="77777777" w:rsidR="00FC7761" w:rsidRPr="009F3D68" w:rsidRDefault="002D3C2F" w:rsidP="009F3D68">
      <w:pPr>
        <w:tabs>
          <w:tab w:val="left" w:pos="709"/>
        </w:tabs>
        <w:spacing w:after="120" w:line="240" w:lineRule="auto"/>
        <w:jc w:val="center"/>
        <w:textAlignment w:val="baseline"/>
        <w:rPr>
          <w:rFonts w:ascii="Times New Roman" w:eastAsia="Times New Roman" w:hAnsi="Times New Roman" w:cs="Times New Roman"/>
          <w:b/>
          <w:sz w:val="28"/>
          <w:szCs w:val="28"/>
          <w:lang w:eastAsia="ru-RU"/>
        </w:rPr>
      </w:pPr>
      <w:r w:rsidRPr="009F3D68">
        <w:rPr>
          <w:rFonts w:ascii="Times New Roman" w:eastAsia="Times New Roman" w:hAnsi="Times New Roman" w:cs="Times New Roman"/>
          <w:b/>
          <w:sz w:val="28"/>
          <w:szCs w:val="28"/>
          <w:lang w:eastAsia="ru-RU"/>
        </w:rPr>
        <w:t>Заявление о намечаемой деятельности</w:t>
      </w:r>
      <w:r w:rsidR="00FC7761" w:rsidRPr="009F3D68">
        <w:rPr>
          <w:rFonts w:ascii="Times New Roman" w:eastAsia="Times New Roman" w:hAnsi="Times New Roman" w:cs="Times New Roman"/>
          <w:b/>
          <w:sz w:val="28"/>
          <w:szCs w:val="28"/>
          <w:lang w:eastAsia="ru-RU"/>
        </w:rPr>
        <w:t xml:space="preserve"> </w:t>
      </w:r>
    </w:p>
    <w:p w14:paraId="53CECC12" w14:textId="299E283D" w:rsidR="002D3C2F" w:rsidRPr="009F3D68" w:rsidRDefault="00FC7761" w:rsidP="00492E89">
      <w:pPr>
        <w:spacing w:after="0" w:line="240" w:lineRule="auto"/>
        <w:jc w:val="center"/>
        <w:rPr>
          <w:rFonts w:ascii="Times New Roman" w:eastAsia="Times New Roman" w:hAnsi="Times New Roman" w:cs="Times New Roman"/>
          <w:b/>
          <w:sz w:val="24"/>
          <w:szCs w:val="24"/>
          <w:lang w:eastAsia="ru-RU"/>
        </w:rPr>
      </w:pPr>
      <w:r w:rsidRPr="009F3D68">
        <w:rPr>
          <w:rFonts w:ascii="Times New Roman" w:eastAsia="Times New Roman" w:hAnsi="Times New Roman" w:cs="Times New Roman"/>
          <w:b/>
          <w:sz w:val="24"/>
          <w:szCs w:val="24"/>
          <w:lang w:eastAsia="ru-RU"/>
        </w:rPr>
        <w:t xml:space="preserve">к </w:t>
      </w:r>
      <w:r w:rsidR="005B6BCB">
        <w:rPr>
          <w:rFonts w:ascii="Times New Roman" w:eastAsia="Times New Roman" w:hAnsi="Times New Roman" w:cs="Times New Roman"/>
          <w:b/>
          <w:sz w:val="24"/>
          <w:szCs w:val="24"/>
          <w:lang w:val="kk-KZ" w:eastAsia="ru-RU"/>
        </w:rPr>
        <w:t xml:space="preserve">рабочему </w:t>
      </w:r>
      <w:r w:rsidRPr="009F3D68">
        <w:rPr>
          <w:rFonts w:ascii="Times New Roman" w:eastAsia="Times New Roman" w:hAnsi="Times New Roman" w:cs="Times New Roman"/>
          <w:b/>
          <w:sz w:val="24"/>
          <w:szCs w:val="24"/>
          <w:lang w:eastAsia="ru-RU"/>
        </w:rPr>
        <w:t>проекту</w:t>
      </w:r>
      <w:r w:rsidRPr="009F3D68">
        <w:rPr>
          <w:rFonts w:ascii="Times New Roman" w:eastAsia="Times New Roman" w:hAnsi="Times New Roman" w:cs="Times New Roman"/>
          <w:sz w:val="24"/>
          <w:szCs w:val="24"/>
          <w:lang w:eastAsia="ru-RU"/>
        </w:rPr>
        <w:t xml:space="preserve"> </w:t>
      </w:r>
      <w:r w:rsidRPr="009F3D68">
        <w:rPr>
          <w:rFonts w:ascii="Times New Roman" w:eastAsia="Times New Roman" w:hAnsi="Times New Roman" w:cs="Times New Roman"/>
          <w:b/>
          <w:sz w:val="24"/>
          <w:szCs w:val="24"/>
          <w:lang w:eastAsia="ru-RU"/>
        </w:rPr>
        <w:t>«</w:t>
      </w:r>
      <w:r w:rsidR="00051E52" w:rsidRPr="00051E52">
        <w:rPr>
          <w:rFonts w:ascii="Times New Roman" w:eastAsia="Times New Roman" w:hAnsi="Times New Roman" w:cs="Times New Roman"/>
          <w:b/>
          <w:sz w:val="24"/>
          <w:szCs w:val="24"/>
          <w:lang w:eastAsia="ru-RU"/>
        </w:rPr>
        <w:t>Внедрение автоматического мониторинга выбросов загрязняющих веществ на источниках ТОО «Казахойл Актобе</w:t>
      </w:r>
      <w:r w:rsidRPr="009F3D68">
        <w:rPr>
          <w:rFonts w:ascii="Times New Roman" w:eastAsia="Times New Roman" w:hAnsi="Times New Roman" w:cs="Times New Roman"/>
          <w:b/>
          <w:sz w:val="24"/>
          <w:szCs w:val="24"/>
          <w:lang w:eastAsia="ru-RU"/>
        </w:rPr>
        <w:t>»</w:t>
      </w:r>
    </w:p>
    <w:p w14:paraId="6E954AD5" w14:textId="77777777" w:rsidR="007A3977" w:rsidRPr="009F3D68" w:rsidRDefault="007A3977" w:rsidP="009F3D68">
      <w:pPr>
        <w:suppressAutoHyphens/>
        <w:spacing w:after="0" w:line="240" w:lineRule="auto"/>
        <w:jc w:val="center"/>
        <w:rPr>
          <w:rFonts w:ascii="Times New Roman" w:eastAsia="Times New Roman" w:hAnsi="Times New Roman" w:cs="Times New Roman"/>
          <w:b/>
          <w:sz w:val="24"/>
          <w:szCs w:val="24"/>
          <w:lang w:eastAsia="ru-RU"/>
        </w:rPr>
      </w:pPr>
    </w:p>
    <w:p w14:paraId="2302623E" w14:textId="77777777" w:rsidR="002D3C2F" w:rsidRPr="009F3D68" w:rsidRDefault="002D3C2F" w:rsidP="009F3D68">
      <w:pPr>
        <w:pStyle w:val="a3"/>
        <w:numPr>
          <w:ilvl w:val="0"/>
          <w:numId w:val="1"/>
        </w:numPr>
        <w:tabs>
          <w:tab w:val="left" w:pos="1134"/>
        </w:tabs>
        <w:spacing w:after="120" w:line="240" w:lineRule="auto"/>
        <w:ind w:left="0" w:firstLine="709"/>
        <w:jc w:val="both"/>
        <w:textAlignment w:val="baseline"/>
        <w:rPr>
          <w:rFonts w:ascii="Times New Roman" w:eastAsia="Times New Roman" w:hAnsi="Times New Roman" w:cs="Times New Roman"/>
          <w:b/>
          <w:sz w:val="24"/>
          <w:szCs w:val="24"/>
          <w:lang w:eastAsia="ru-RU"/>
        </w:rPr>
      </w:pPr>
      <w:r w:rsidRPr="009F3D68">
        <w:rPr>
          <w:rFonts w:ascii="Times New Roman" w:eastAsia="Times New Roman" w:hAnsi="Times New Roman" w:cs="Times New Roman"/>
          <w:b/>
          <w:sz w:val="24"/>
          <w:szCs w:val="24"/>
          <w:lang w:eastAsia="ru-RU"/>
        </w:rPr>
        <w:t>Сведения об инициаторе намечаемой деятельности:</w:t>
      </w:r>
    </w:p>
    <w:p w14:paraId="0E72B6DA" w14:textId="77777777" w:rsidR="002D3C2F" w:rsidRPr="00492E89" w:rsidRDefault="002D3C2F" w:rsidP="009F3D68">
      <w:pPr>
        <w:tabs>
          <w:tab w:val="left" w:pos="709"/>
        </w:tabs>
        <w:spacing w:after="0" w:line="240" w:lineRule="auto"/>
        <w:jc w:val="both"/>
        <w:textAlignment w:val="baseline"/>
        <w:rPr>
          <w:rFonts w:ascii="Times New Roman" w:eastAsia="Times New Roman" w:hAnsi="Times New Roman" w:cs="Times New Roman"/>
          <w:i/>
          <w:sz w:val="24"/>
          <w:szCs w:val="24"/>
          <w:lang w:eastAsia="ru-RU"/>
        </w:rPr>
      </w:pPr>
      <w:r w:rsidRPr="009F3D68">
        <w:rPr>
          <w:rFonts w:ascii="Times New Roman" w:eastAsia="Times New Roman" w:hAnsi="Times New Roman" w:cs="Times New Roman"/>
          <w:sz w:val="24"/>
          <w:szCs w:val="24"/>
          <w:lang w:eastAsia="ru-RU"/>
        </w:rPr>
        <w:tab/>
      </w:r>
      <w:r w:rsidRPr="009F3D68">
        <w:rPr>
          <w:rFonts w:ascii="Times New Roman" w:eastAsia="Times New Roman" w:hAnsi="Times New Roman" w:cs="Times New Roman"/>
          <w:i/>
          <w:sz w:val="24"/>
          <w:szCs w:val="24"/>
          <w:lang w:eastAsia="ru-RU"/>
        </w:rPr>
        <w:t xml:space="preserve">Наименование, адрес места нахождения, бизнес-идентификационный номер, данные о первом </w:t>
      </w:r>
      <w:r w:rsidRPr="00492E89">
        <w:rPr>
          <w:rFonts w:ascii="Times New Roman" w:eastAsia="Times New Roman" w:hAnsi="Times New Roman" w:cs="Times New Roman"/>
          <w:i/>
          <w:sz w:val="24"/>
          <w:szCs w:val="24"/>
          <w:lang w:eastAsia="ru-RU"/>
        </w:rPr>
        <w:t>руководителе, телефон, адрес электронной почты.</w:t>
      </w:r>
    </w:p>
    <w:p w14:paraId="42F2ACED" w14:textId="32DCE4FF" w:rsidR="00FA54A9" w:rsidRPr="00492E89" w:rsidRDefault="00FA54A9" w:rsidP="005B6BCB">
      <w:pPr>
        <w:pStyle w:val="12"/>
        <w:jc w:val="both"/>
        <w:rPr>
          <w:szCs w:val="24"/>
        </w:rPr>
      </w:pPr>
      <w:r w:rsidRPr="00492E89">
        <w:rPr>
          <w:szCs w:val="24"/>
        </w:rPr>
        <w:t>ТОО «</w:t>
      </w:r>
      <w:r w:rsidR="005B6BCB" w:rsidRPr="00492E89">
        <w:rPr>
          <w:szCs w:val="24"/>
          <w:lang w:val="kk-KZ"/>
        </w:rPr>
        <w:t>Казахойл Актобе</w:t>
      </w:r>
      <w:r w:rsidRPr="00492E89">
        <w:rPr>
          <w:szCs w:val="24"/>
        </w:rPr>
        <w:t>», Республика Казахстан,</w:t>
      </w:r>
      <w:r w:rsidR="000B0D6A" w:rsidRPr="00492E89">
        <w:rPr>
          <w:szCs w:val="24"/>
        </w:rPr>
        <w:t xml:space="preserve"> Актюбинс</w:t>
      </w:r>
      <w:r w:rsidRPr="00492E89">
        <w:rPr>
          <w:szCs w:val="24"/>
        </w:rPr>
        <w:t xml:space="preserve">кая область, </w:t>
      </w:r>
      <w:r w:rsidR="005B6BCB" w:rsidRPr="00492E89">
        <w:rPr>
          <w:szCs w:val="24"/>
        </w:rPr>
        <w:t xml:space="preserve">Мугалжарский </w:t>
      </w:r>
      <w:r w:rsidRPr="00492E89">
        <w:rPr>
          <w:szCs w:val="24"/>
        </w:rPr>
        <w:t>район.</w:t>
      </w:r>
    </w:p>
    <w:p w14:paraId="555F6F50" w14:textId="53E126A7" w:rsidR="00FA54A9" w:rsidRPr="00492E89" w:rsidRDefault="000B0D6A" w:rsidP="009F3D68">
      <w:pPr>
        <w:pStyle w:val="12"/>
        <w:rPr>
          <w:szCs w:val="24"/>
        </w:rPr>
      </w:pPr>
      <w:r w:rsidRPr="00492E89">
        <w:rPr>
          <w:szCs w:val="24"/>
        </w:rPr>
        <w:t>Головной офис</w:t>
      </w:r>
      <w:r w:rsidR="00FA54A9" w:rsidRPr="00492E89">
        <w:rPr>
          <w:szCs w:val="24"/>
        </w:rPr>
        <w:t xml:space="preserve">, </w:t>
      </w:r>
      <w:r w:rsidR="00492E89" w:rsidRPr="00492E89">
        <w:rPr>
          <w:szCs w:val="24"/>
        </w:rPr>
        <w:t>030000</w:t>
      </w:r>
      <w:r w:rsidR="00FA54A9" w:rsidRPr="00492E89">
        <w:rPr>
          <w:szCs w:val="24"/>
        </w:rPr>
        <w:t xml:space="preserve">, Республика Казахстан, </w:t>
      </w:r>
      <w:r w:rsidRPr="00492E89">
        <w:rPr>
          <w:szCs w:val="24"/>
        </w:rPr>
        <w:t>г. Актобе</w:t>
      </w:r>
      <w:r w:rsidR="00FA54A9" w:rsidRPr="00492E89">
        <w:rPr>
          <w:szCs w:val="24"/>
        </w:rPr>
        <w:t xml:space="preserve">, </w:t>
      </w:r>
      <w:r w:rsidRPr="00492E89">
        <w:rPr>
          <w:szCs w:val="24"/>
        </w:rPr>
        <w:t>пр.</w:t>
      </w:r>
      <w:r w:rsidR="00FA54A9" w:rsidRPr="00492E89">
        <w:rPr>
          <w:szCs w:val="24"/>
        </w:rPr>
        <w:t xml:space="preserve"> </w:t>
      </w:r>
      <w:r w:rsidR="00492E89" w:rsidRPr="00492E89">
        <w:rPr>
          <w:szCs w:val="24"/>
          <w:lang w:val="kk-KZ"/>
        </w:rPr>
        <w:t>А</w:t>
      </w:r>
      <w:r w:rsidR="00492E89" w:rsidRPr="00492E89">
        <w:rPr>
          <w:szCs w:val="24"/>
        </w:rPr>
        <w:t>.Молдагуловой</w:t>
      </w:r>
      <w:r w:rsidRPr="00492E89">
        <w:rPr>
          <w:szCs w:val="24"/>
        </w:rPr>
        <w:t xml:space="preserve">, </w:t>
      </w:r>
      <w:r w:rsidR="00492E89" w:rsidRPr="00492E89">
        <w:rPr>
          <w:szCs w:val="24"/>
        </w:rPr>
        <w:t>46</w:t>
      </w:r>
      <w:r w:rsidRPr="00492E89">
        <w:rPr>
          <w:szCs w:val="24"/>
        </w:rPr>
        <w:t>.</w:t>
      </w:r>
    </w:p>
    <w:p w14:paraId="27FBE87D" w14:textId="36D02EF2" w:rsidR="00316243" w:rsidRPr="009F3D68" w:rsidRDefault="00FA54A9" w:rsidP="009F3D68">
      <w:pPr>
        <w:pStyle w:val="12"/>
        <w:rPr>
          <w:szCs w:val="24"/>
        </w:rPr>
      </w:pPr>
      <w:r w:rsidRPr="00492E89">
        <w:rPr>
          <w:szCs w:val="24"/>
        </w:rPr>
        <w:t>Телефон: +7 71</w:t>
      </w:r>
      <w:r w:rsidR="000B0D6A" w:rsidRPr="00492E89">
        <w:rPr>
          <w:szCs w:val="24"/>
        </w:rPr>
        <w:t>3</w:t>
      </w:r>
      <w:r w:rsidRPr="00492E89">
        <w:rPr>
          <w:szCs w:val="24"/>
        </w:rPr>
        <w:t xml:space="preserve">2 </w:t>
      </w:r>
      <w:r w:rsidR="00492E89" w:rsidRPr="00492E89">
        <w:rPr>
          <w:szCs w:val="24"/>
        </w:rPr>
        <w:t>93 32 99</w:t>
      </w:r>
      <w:r w:rsidRPr="00492E89">
        <w:rPr>
          <w:szCs w:val="24"/>
        </w:rPr>
        <w:t>,</w:t>
      </w:r>
      <w:r w:rsidRPr="009F3D68">
        <w:rPr>
          <w:szCs w:val="24"/>
        </w:rPr>
        <w:t xml:space="preserve"> </w:t>
      </w:r>
    </w:p>
    <w:p w14:paraId="2F86428F" w14:textId="6F8615F2" w:rsidR="00245B48" w:rsidRPr="009F3D68" w:rsidRDefault="00782327" w:rsidP="009F3D68">
      <w:pPr>
        <w:tabs>
          <w:tab w:val="left" w:pos="709"/>
        </w:tabs>
        <w:spacing w:after="0" w:line="240" w:lineRule="auto"/>
        <w:jc w:val="both"/>
        <w:textAlignment w:val="baseline"/>
        <w:rPr>
          <w:rFonts w:ascii="Times New Roman" w:eastAsia="Times New Roman" w:hAnsi="Times New Roman" w:cs="Times New Roman"/>
          <w:sz w:val="24"/>
          <w:szCs w:val="24"/>
          <w:lang w:eastAsia="ru-RU"/>
        </w:rPr>
      </w:pPr>
      <w:r w:rsidRPr="000150C6">
        <w:rPr>
          <w:rFonts w:ascii="Times New Roman" w:eastAsia="Times New Roman" w:hAnsi="Times New Roman" w:cs="Times New Roman"/>
          <w:sz w:val="24"/>
          <w:szCs w:val="24"/>
          <w:lang w:eastAsia="ru-RU"/>
        </w:rPr>
        <w:t>БИН</w:t>
      </w:r>
      <w:r w:rsidR="318795EE" w:rsidRPr="000150C6">
        <w:rPr>
          <w:rFonts w:ascii="Times New Roman" w:eastAsia="Times New Roman" w:hAnsi="Times New Roman" w:cs="Times New Roman"/>
          <w:sz w:val="24"/>
          <w:szCs w:val="24"/>
          <w:lang w:eastAsia="ru-RU"/>
        </w:rPr>
        <w:t xml:space="preserve"> </w:t>
      </w:r>
      <w:r w:rsidR="746D0A88" w:rsidRPr="000150C6">
        <w:rPr>
          <w:rFonts w:ascii="Times New Roman" w:eastAsia="Times New Roman" w:hAnsi="Times New Roman" w:cs="Times New Roman"/>
          <w:sz w:val="24"/>
          <w:szCs w:val="24"/>
          <w:lang w:eastAsia="ru-RU"/>
        </w:rPr>
        <w:t xml:space="preserve">- </w:t>
      </w:r>
      <w:r w:rsidR="00492E89">
        <w:rPr>
          <w:rFonts w:ascii="Times New Roman" w:eastAsia="Times New Roman" w:hAnsi="Times New Roman" w:cs="Times New Roman"/>
          <w:sz w:val="24"/>
          <w:szCs w:val="24"/>
          <w:lang w:eastAsia="ru-RU"/>
        </w:rPr>
        <w:t>990940002914</w:t>
      </w:r>
    </w:p>
    <w:p w14:paraId="4A7CECF6" w14:textId="60CD80BA" w:rsidR="00245B48" w:rsidRPr="009F3D68" w:rsidRDefault="00782327" w:rsidP="009F3D68">
      <w:pPr>
        <w:tabs>
          <w:tab w:val="left" w:pos="709"/>
        </w:tabs>
        <w:spacing w:after="0" w:line="240" w:lineRule="auto"/>
        <w:jc w:val="both"/>
        <w:textAlignment w:val="baseline"/>
        <w:rPr>
          <w:rFonts w:ascii="Times New Roman" w:eastAsia="Times New Roman" w:hAnsi="Times New Roman" w:cs="Times New Roman"/>
          <w:sz w:val="24"/>
          <w:szCs w:val="24"/>
          <w:lang w:eastAsia="ru-RU"/>
        </w:rPr>
      </w:pPr>
      <w:r w:rsidRPr="003F77F9">
        <w:rPr>
          <w:rFonts w:ascii="Times New Roman" w:eastAsia="Times New Roman" w:hAnsi="Times New Roman" w:cs="Times New Roman"/>
          <w:sz w:val="24"/>
          <w:szCs w:val="24"/>
          <w:lang w:eastAsia="ru-RU"/>
        </w:rPr>
        <w:t xml:space="preserve">Генеральный директор </w:t>
      </w:r>
      <w:r w:rsidR="00492E89" w:rsidRPr="00492E89">
        <w:rPr>
          <w:rFonts w:ascii="Times New Roman" w:eastAsia="Times New Roman" w:hAnsi="Times New Roman" w:cs="Times New Roman"/>
          <w:sz w:val="24"/>
          <w:szCs w:val="24"/>
          <w:lang w:eastAsia="ru-RU"/>
        </w:rPr>
        <w:t>ТОО «Казахойл Актобе»</w:t>
      </w:r>
      <w:r w:rsidR="00492E89">
        <w:rPr>
          <w:rFonts w:ascii="Times New Roman" w:eastAsia="Times New Roman" w:hAnsi="Times New Roman" w:cs="Times New Roman"/>
          <w:sz w:val="24"/>
          <w:szCs w:val="24"/>
          <w:lang w:eastAsia="ru-RU"/>
        </w:rPr>
        <w:t xml:space="preserve"> </w:t>
      </w:r>
      <w:r w:rsidRPr="003F77F9">
        <w:rPr>
          <w:rFonts w:ascii="Times New Roman" w:eastAsia="Times New Roman" w:hAnsi="Times New Roman" w:cs="Times New Roman"/>
          <w:sz w:val="24"/>
          <w:szCs w:val="24"/>
          <w:lang w:eastAsia="ru-RU"/>
        </w:rPr>
        <w:t xml:space="preserve">– </w:t>
      </w:r>
      <w:r w:rsidR="00492E89">
        <w:rPr>
          <w:rFonts w:ascii="Times New Roman" w:eastAsia="Times New Roman" w:hAnsi="Times New Roman" w:cs="Times New Roman"/>
          <w:sz w:val="24"/>
          <w:szCs w:val="24"/>
          <w:lang w:eastAsia="ru-RU"/>
        </w:rPr>
        <w:t>Чжао Цзичэнь</w:t>
      </w:r>
    </w:p>
    <w:p w14:paraId="39E98636" w14:textId="6480FA92" w:rsidR="002D3C2F" w:rsidRDefault="002D3C2F" w:rsidP="009F3D68">
      <w:pPr>
        <w:pStyle w:val="a3"/>
        <w:numPr>
          <w:ilvl w:val="0"/>
          <w:numId w:val="1"/>
        </w:numPr>
        <w:tabs>
          <w:tab w:val="left" w:pos="1134"/>
        </w:tabs>
        <w:spacing w:before="100" w:beforeAutospacing="1" w:after="120" w:line="240" w:lineRule="auto"/>
        <w:ind w:left="0" w:firstLine="709"/>
        <w:jc w:val="both"/>
        <w:textAlignment w:val="baseline"/>
        <w:rPr>
          <w:rFonts w:ascii="Times New Roman" w:eastAsia="Times New Roman" w:hAnsi="Times New Roman" w:cs="Times New Roman"/>
          <w:b/>
          <w:sz w:val="24"/>
          <w:szCs w:val="24"/>
          <w:lang w:eastAsia="ru-RU"/>
        </w:rPr>
      </w:pPr>
      <w:r w:rsidRPr="009F3D68">
        <w:rPr>
          <w:rFonts w:ascii="Times New Roman" w:eastAsia="Times New Roman" w:hAnsi="Times New Roman" w:cs="Times New Roman"/>
          <w:b/>
          <w:sz w:val="24"/>
          <w:szCs w:val="24"/>
          <w:lang w:eastAsia="ru-RU"/>
        </w:rPr>
        <w:t>Общее описание видов намечаемой деятельности и их классификация согласно </w:t>
      </w:r>
      <w:hyperlink r:id="rId9" w:anchor="sub_id=1" w:history="1">
        <w:r w:rsidRPr="009F3D68">
          <w:rPr>
            <w:rFonts w:ascii="Times New Roman" w:eastAsia="Times New Roman" w:hAnsi="Times New Roman" w:cs="Times New Roman"/>
            <w:b/>
            <w:sz w:val="24"/>
            <w:szCs w:val="24"/>
            <w:lang w:eastAsia="ru-RU"/>
          </w:rPr>
          <w:t>приложению 1</w:t>
        </w:r>
      </w:hyperlink>
      <w:r w:rsidR="00245B48" w:rsidRPr="009F3D68">
        <w:rPr>
          <w:rFonts w:ascii="Times New Roman" w:eastAsia="Times New Roman" w:hAnsi="Times New Roman" w:cs="Times New Roman"/>
          <w:b/>
          <w:sz w:val="24"/>
          <w:szCs w:val="24"/>
          <w:lang w:eastAsia="ru-RU"/>
        </w:rPr>
        <w:t> </w:t>
      </w:r>
      <w:r w:rsidRPr="009F3D68">
        <w:rPr>
          <w:rFonts w:ascii="Times New Roman" w:eastAsia="Times New Roman" w:hAnsi="Times New Roman" w:cs="Times New Roman"/>
          <w:b/>
          <w:sz w:val="24"/>
          <w:szCs w:val="24"/>
          <w:lang w:eastAsia="ru-RU"/>
        </w:rPr>
        <w:t>Кодекса.</w:t>
      </w:r>
    </w:p>
    <w:p w14:paraId="443B94CA" w14:textId="1F39C505" w:rsidR="00F33133" w:rsidRPr="00051E52" w:rsidRDefault="19A44ECE" w:rsidP="00051E52">
      <w:pPr>
        <w:spacing w:after="0" w:line="240" w:lineRule="auto"/>
        <w:ind w:firstLine="567"/>
        <w:jc w:val="both"/>
        <w:rPr>
          <w:rFonts w:ascii="Times New Roman" w:eastAsia="Calibri" w:hAnsi="Times New Roman" w:cs="Times New Roman"/>
          <w:sz w:val="24"/>
          <w:szCs w:val="24"/>
          <w:lang w:val="kk-KZ"/>
        </w:rPr>
      </w:pPr>
      <w:r w:rsidRPr="00F33133">
        <w:rPr>
          <w:rFonts w:ascii="Times New Roman" w:eastAsia="Times New Roman" w:hAnsi="Times New Roman" w:cs="Times New Roman"/>
          <w:sz w:val="24"/>
          <w:szCs w:val="24"/>
          <w:lang w:eastAsia="ru-RU"/>
        </w:rPr>
        <w:t xml:space="preserve">В соответствии с п. 2.1 Раздела 2 Приложения 1 Экологического Кодекса РК </w:t>
      </w:r>
      <w:r w:rsidR="007A2003" w:rsidRPr="00F33133">
        <w:rPr>
          <w:rFonts w:ascii="Times New Roman" w:eastAsia="Times New Roman" w:hAnsi="Times New Roman" w:cs="Times New Roman"/>
          <w:sz w:val="24"/>
          <w:szCs w:val="24"/>
          <w:lang w:eastAsia="ru-RU"/>
        </w:rPr>
        <w:t xml:space="preserve">работы по </w:t>
      </w:r>
      <w:r w:rsidR="00492E89">
        <w:rPr>
          <w:rFonts w:ascii="Times New Roman" w:eastAsia="Times New Roman" w:hAnsi="Times New Roman" w:cs="Times New Roman"/>
          <w:sz w:val="24"/>
          <w:szCs w:val="24"/>
          <w:lang w:eastAsia="ru-RU"/>
        </w:rPr>
        <w:t>разведке и добычи</w:t>
      </w:r>
      <w:r w:rsidR="312D324B" w:rsidRPr="00F33133">
        <w:rPr>
          <w:rFonts w:ascii="Times New Roman" w:eastAsia="Times New Roman" w:hAnsi="Times New Roman" w:cs="Times New Roman"/>
          <w:sz w:val="24"/>
          <w:szCs w:val="24"/>
          <w:lang w:eastAsia="ru-RU"/>
        </w:rPr>
        <w:t xml:space="preserve"> </w:t>
      </w:r>
      <w:r w:rsidR="7381EE5B" w:rsidRPr="00F33133">
        <w:rPr>
          <w:rFonts w:ascii="Times New Roman" w:eastAsia="Times New Roman" w:hAnsi="Times New Roman" w:cs="Times New Roman"/>
          <w:sz w:val="24"/>
          <w:szCs w:val="24"/>
          <w:lang w:eastAsia="ru-RU"/>
        </w:rPr>
        <w:t>относ</w:t>
      </w:r>
      <w:r w:rsidR="007A2003" w:rsidRPr="00F33133">
        <w:rPr>
          <w:rFonts w:ascii="Times New Roman" w:eastAsia="Times New Roman" w:hAnsi="Times New Roman" w:cs="Times New Roman"/>
          <w:sz w:val="24"/>
          <w:szCs w:val="24"/>
          <w:lang w:eastAsia="ru-RU"/>
        </w:rPr>
        <w:t>я</w:t>
      </w:r>
      <w:r w:rsidR="7381EE5B" w:rsidRPr="00F33133">
        <w:rPr>
          <w:rFonts w:ascii="Times New Roman" w:eastAsia="Times New Roman" w:hAnsi="Times New Roman" w:cs="Times New Roman"/>
          <w:sz w:val="24"/>
          <w:szCs w:val="24"/>
          <w:lang w:eastAsia="ru-RU"/>
        </w:rPr>
        <w:t xml:space="preserve">тся к </w:t>
      </w:r>
      <w:r w:rsidR="312D324B" w:rsidRPr="00F33133">
        <w:rPr>
          <w:rFonts w:ascii="Times New Roman" w:eastAsia="Times New Roman" w:hAnsi="Times New Roman" w:cs="Times New Roman"/>
          <w:sz w:val="24"/>
          <w:szCs w:val="24"/>
          <w:lang w:eastAsia="ru-RU"/>
        </w:rPr>
        <w:t>вид</w:t>
      </w:r>
      <w:r w:rsidR="5C46B4FB" w:rsidRPr="00F33133">
        <w:rPr>
          <w:rFonts w:ascii="Times New Roman" w:eastAsia="Times New Roman" w:hAnsi="Times New Roman" w:cs="Times New Roman"/>
          <w:sz w:val="24"/>
          <w:szCs w:val="24"/>
          <w:lang w:eastAsia="ru-RU"/>
        </w:rPr>
        <w:t>у</w:t>
      </w:r>
      <w:r w:rsidR="312D324B" w:rsidRPr="00F33133">
        <w:rPr>
          <w:rFonts w:ascii="Times New Roman" w:eastAsia="Times New Roman" w:hAnsi="Times New Roman" w:cs="Times New Roman"/>
          <w:sz w:val="24"/>
          <w:szCs w:val="24"/>
          <w:lang w:eastAsia="ru-RU"/>
        </w:rPr>
        <w:t xml:space="preserve"> намечаемой деятельности, для которой проведение процедуры скрининга воздействий намечаемой деятельности является обязательной.</w:t>
      </w:r>
      <w:r w:rsidR="00F33133" w:rsidRPr="00F33133">
        <w:rPr>
          <w:rFonts w:ascii="Times New Roman" w:eastAsia="Calibri" w:hAnsi="Times New Roman" w:cs="Times New Roman"/>
          <w:sz w:val="24"/>
          <w:szCs w:val="24"/>
          <w:lang w:val="kk-KZ"/>
        </w:rPr>
        <w:t xml:space="preserve"> </w:t>
      </w:r>
      <w:r w:rsidR="00F33133" w:rsidRPr="007B3345">
        <w:rPr>
          <w:rFonts w:ascii="Times New Roman" w:eastAsia="Calibri" w:hAnsi="Times New Roman" w:cs="Times New Roman"/>
          <w:sz w:val="24"/>
          <w:szCs w:val="24"/>
          <w:lang w:val="kk-KZ"/>
        </w:rPr>
        <w:t>Проектом предусмотрен</w:t>
      </w:r>
      <w:r w:rsidR="00F33133" w:rsidRPr="00F33133">
        <w:rPr>
          <w:rFonts w:ascii="Times New Roman" w:eastAsia="Calibri" w:hAnsi="Times New Roman" w:cs="Times New Roman"/>
          <w:sz w:val="24"/>
          <w:szCs w:val="24"/>
          <w:lang w:val="kk-KZ"/>
        </w:rPr>
        <w:t xml:space="preserve"> </w:t>
      </w:r>
      <w:r w:rsidR="00051E52" w:rsidRPr="00051E52">
        <w:rPr>
          <w:rFonts w:ascii="Times New Roman" w:eastAsia="Calibri" w:hAnsi="Times New Roman" w:cs="Times New Roman"/>
          <w:sz w:val="24"/>
          <w:szCs w:val="24"/>
          <w:lang w:val="kk-KZ"/>
        </w:rPr>
        <w:t>внедрение автоматического мониторинга выбросов загрязняющих веществ на источниках ТОО «Казахойл Актобе</w:t>
      </w:r>
      <w:r w:rsidR="00051E52">
        <w:rPr>
          <w:rFonts w:ascii="Times New Roman" w:eastAsia="Calibri" w:hAnsi="Times New Roman" w:cs="Times New Roman"/>
          <w:sz w:val="24"/>
          <w:szCs w:val="24"/>
          <w:lang w:val="kk-KZ"/>
        </w:rPr>
        <w:t>.</w:t>
      </w:r>
    </w:p>
    <w:p w14:paraId="68905B51" w14:textId="4F6BB264" w:rsidR="00002F6E" w:rsidRPr="00FC490F" w:rsidRDefault="00002F6E" w:rsidP="007545B5">
      <w:pPr>
        <w:pStyle w:val="a3"/>
        <w:numPr>
          <w:ilvl w:val="0"/>
          <w:numId w:val="1"/>
        </w:numPr>
        <w:tabs>
          <w:tab w:val="left" w:pos="1134"/>
        </w:tabs>
        <w:spacing w:before="100" w:beforeAutospacing="1" w:after="120" w:line="240" w:lineRule="auto"/>
        <w:ind w:left="0" w:firstLine="709"/>
        <w:jc w:val="both"/>
        <w:textAlignment w:val="baseline"/>
        <w:rPr>
          <w:rFonts w:ascii="Times New Roman" w:eastAsia="Times New Roman" w:hAnsi="Times New Roman" w:cs="Times New Roman"/>
          <w:b/>
          <w:bCs/>
          <w:sz w:val="24"/>
          <w:szCs w:val="24"/>
          <w:lang w:eastAsia="ru-RU"/>
        </w:rPr>
      </w:pPr>
      <w:r w:rsidRPr="00FC490F">
        <w:rPr>
          <w:rFonts w:ascii="Times New Roman" w:eastAsia="Times New Roman" w:hAnsi="Times New Roman" w:cs="Times New Roman"/>
          <w:b/>
          <w:bCs/>
          <w:sz w:val="24"/>
          <w:szCs w:val="24"/>
          <w:lang w:eastAsia="ru-RU"/>
        </w:rPr>
        <w:t>При внесении существенных изменений в виды деятельности</w:t>
      </w:r>
      <w:r w:rsidR="00DC62C1" w:rsidRPr="00FC490F">
        <w:rPr>
          <w:rFonts w:ascii="Times New Roman" w:eastAsia="Times New Roman" w:hAnsi="Times New Roman" w:cs="Times New Roman"/>
          <w:b/>
          <w:bCs/>
          <w:sz w:val="24"/>
          <w:szCs w:val="24"/>
          <w:lang w:eastAsia="ru-RU"/>
        </w:rPr>
        <w:t>.</w:t>
      </w:r>
      <w:r w:rsidR="5D5FCC1B" w:rsidRPr="00FC490F">
        <w:rPr>
          <w:rFonts w:ascii="Times New Roman" w:eastAsia="Times New Roman" w:hAnsi="Times New Roman" w:cs="Times New Roman"/>
          <w:b/>
          <w:bCs/>
          <w:sz w:val="24"/>
          <w:szCs w:val="24"/>
          <w:lang w:eastAsia="ru-RU"/>
        </w:rPr>
        <w:t xml:space="preserve"> </w:t>
      </w:r>
    </w:p>
    <w:p w14:paraId="0E1F714A" w14:textId="77777777" w:rsidR="00481796" w:rsidRPr="00481796" w:rsidRDefault="00481796" w:rsidP="00481796">
      <w:pPr>
        <w:spacing w:after="0" w:line="240" w:lineRule="auto"/>
        <w:ind w:firstLine="709"/>
        <w:jc w:val="both"/>
        <w:rPr>
          <w:rFonts w:ascii="Times New Roman" w:eastAsia="Times New Roman" w:hAnsi="Times New Roman" w:cs="Times New Roman"/>
          <w:sz w:val="24"/>
          <w:szCs w:val="24"/>
          <w:lang w:eastAsia="ru-RU"/>
        </w:rPr>
      </w:pPr>
      <w:r w:rsidRPr="00481796">
        <w:rPr>
          <w:rFonts w:ascii="Times New Roman" w:eastAsia="Times New Roman" w:hAnsi="Times New Roman" w:cs="Times New Roman"/>
          <w:sz w:val="24"/>
          <w:szCs w:val="24"/>
          <w:lang w:eastAsia="ru-RU"/>
        </w:rPr>
        <w:t>Строительство согласно Рабочему проекту будет осуществляться в течение 2 месяцев (ориентировочно II квартал, месяц июнь, июль):</w:t>
      </w:r>
    </w:p>
    <w:p w14:paraId="6749D1BD" w14:textId="77777777" w:rsidR="00481796" w:rsidRPr="00481796" w:rsidRDefault="00481796" w:rsidP="00481796">
      <w:pPr>
        <w:spacing w:after="0" w:line="240" w:lineRule="auto"/>
        <w:ind w:firstLine="709"/>
        <w:jc w:val="both"/>
        <w:rPr>
          <w:rFonts w:ascii="Times New Roman" w:eastAsia="Times New Roman" w:hAnsi="Times New Roman" w:cs="Times New Roman"/>
          <w:sz w:val="24"/>
          <w:szCs w:val="24"/>
          <w:lang w:eastAsia="ru-RU"/>
        </w:rPr>
      </w:pPr>
      <w:r w:rsidRPr="00481796">
        <w:rPr>
          <w:rFonts w:ascii="Times New Roman" w:eastAsia="Times New Roman" w:hAnsi="Times New Roman" w:cs="Times New Roman"/>
          <w:sz w:val="24"/>
          <w:szCs w:val="24"/>
          <w:lang w:eastAsia="ru-RU"/>
        </w:rPr>
        <w:t>Дата начала строительства – июнь 2022 года;</w:t>
      </w:r>
    </w:p>
    <w:p w14:paraId="16001FCC" w14:textId="77777777" w:rsidR="00481796" w:rsidRPr="00481796" w:rsidRDefault="00481796" w:rsidP="00481796">
      <w:pPr>
        <w:spacing w:after="0" w:line="240" w:lineRule="auto"/>
        <w:ind w:firstLine="709"/>
        <w:jc w:val="both"/>
        <w:rPr>
          <w:rFonts w:ascii="Times New Roman" w:eastAsia="Times New Roman" w:hAnsi="Times New Roman" w:cs="Times New Roman"/>
          <w:sz w:val="24"/>
          <w:szCs w:val="24"/>
          <w:lang w:eastAsia="ru-RU"/>
        </w:rPr>
      </w:pPr>
      <w:r w:rsidRPr="00481796">
        <w:rPr>
          <w:rFonts w:ascii="Times New Roman" w:eastAsia="Times New Roman" w:hAnsi="Times New Roman" w:cs="Times New Roman"/>
          <w:sz w:val="24"/>
          <w:szCs w:val="24"/>
          <w:lang w:eastAsia="ru-RU"/>
        </w:rPr>
        <w:t xml:space="preserve">Дата завершения строительства - июль 2022 года. </w:t>
      </w:r>
    </w:p>
    <w:p w14:paraId="1DD08A50" w14:textId="77777777" w:rsidR="00481796" w:rsidRPr="00481796" w:rsidRDefault="00481796" w:rsidP="00481796">
      <w:pPr>
        <w:spacing w:after="0" w:line="240" w:lineRule="auto"/>
        <w:ind w:firstLine="709"/>
        <w:jc w:val="both"/>
        <w:rPr>
          <w:rFonts w:ascii="Times New Roman" w:eastAsia="Times New Roman" w:hAnsi="Times New Roman" w:cs="Times New Roman"/>
          <w:sz w:val="24"/>
          <w:szCs w:val="24"/>
          <w:lang w:eastAsia="ru-RU"/>
        </w:rPr>
      </w:pPr>
      <w:r w:rsidRPr="00481796">
        <w:rPr>
          <w:rFonts w:ascii="Times New Roman" w:eastAsia="Times New Roman" w:hAnsi="Times New Roman" w:cs="Times New Roman"/>
          <w:sz w:val="24"/>
          <w:szCs w:val="24"/>
          <w:lang w:eastAsia="ru-RU"/>
        </w:rPr>
        <w:t>Основные решения по системе автоматического мониторинга выбросов загрязняющих веществ на источниках КОА.</w:t>
      </w:r>
    </w:p>
    <w:p w14:paraId="6456D130" w14:textId="77777777" w:rsidR="00481796" w:rsidRPr="00481796" w:rsidRDefault="00481796" w:rsidP="00481796">
      <w:pPr>
        <w:spacing w:after="0" w:line="240" w:lineRule="auto"/>
        <w:ind w:firstLine="709"/>
        <w:jc w:val="both"/>
        <w:rPr>
          <w:rFonts w:ascii="Times New Roman" w:eastAsia="Times New Roman" w:hAnsi="Times New Roman" w:cs="Times New Roman"/>
          <w:sz w:val="24"/>
          <w:szCs w:val="24"/>
          <w:lang w:eastAsia="ru-RU"/>
        </w:rPr>
      </w:pPr>
      <w:r w:rsidRPr="00481796">
        <w:rPr>
          <w:rFonts w:ascii="Times New Roman" w:eastAsia="Times New Roman" w:hAnsi="Times New Roman" w:cs="Times New Roman"/>
          <w:sz w:val="24"/>
          <w:szCs w:val="24"/>
          <w:lang w:eastAsia="ru-RU"/>
        </w:rPr>
        <w:t xml:space="preserve">Согласно заданию на проектирование данная документация предусматривает автоматического мониторинга выбросов загрязняющих веществ на печь дожига, поз. М-1901 УКПГ месторождение Алибекмола. </w:t>
      </w:r>
    </w:p>
    <w:p w14:paraId="71A40C21" w14:textId="77777777" w:rsidR="00481796" w:rsidRPr="00481796" w:rsidRDefault="00481796" w:rsidP="00481796">
      <w:pPr>
        <w:spacing w:after="0" w:line="240" w:lineRule="auto"/>
        <w:ind w:firstLine="709"/>
        <w:jc w:val="both"/>
        <w:rPr>
          <w:rFonts w:ascii="Times New Roman" w:eastAsia="Times New Roman" w:hAnsi="Times New Roman" w:cs="Times New Roman"/>
          <w:sz w:val="24"/>
          <w:szCs w:val="24"/>
          <w:lang w:eastAsia="ru-RU"/>
        </w:rPr>
      </w:pPr>
      <w:r w:rsidRPr="00481796">
        <w:rPr>
          <w:rFonts w:ascii="Times New Roman" w:eastAsia="Times New Roman" w:hAnsi="Times New Roman" w:cs="Times New Roman"/>
          <w:sz w:val="24"/>
          <w:szCs w:val="24"/>
          <w:lang w:eastAsia="ru-RU"/>
        </w:rPr>
        <w:t>Система предназначена для автоматического непрерывного измерения расхода, давления, температура, концентрации загрязняющих веществ (диоксида серы SO2, оксида углерода СО, диоксида углерода СО2, оксида азота NO диоксида азота NO2, метана СН4), пыли в отходящих дымовых газах.</w:t>
      </w:r>
    </w:p>
    <w:p w14:paraId="3D724B32" w14:textId="77777777" w:rsidR="00481796" w:rsidRPr="00481796" w:rsidRDefault="00481796" w:rsidP="00481796">
      <w:pPr>
        <w:spacing w:after="0" w:line="240" w:lineRule="auto"/>
        <w:ind w:firstLine="709"/>
        <w:jc w:val="both"/>
        <w:rPr>
          <w:rFonts w:ascii="Times New Roman" w:eastAsia="Times New Roman" w:hAnsi="Times New Roman" w:cs="Times New Roman"/>
          <w:sz w:val="24"/>
          <w:szCs w:val="24"/>
          <w:lang w:eastAsia="ru-RU"/>
        </w:rPr>
      </w:pPr>
      <w:r w:rsidRPr="00481796">
        <w:rPr>
          <w:rFonts w:ascii="Times New Roman" w:eastAsia="Times New Roman" w:hAnsi="Times New Roman" w:cs="Times New Roman"/>
          <w:sz w:val="24"/>
          <w:szCs w:val="24"/>
          <w:lang w:eastAsia="ru-RU"/>
        </w:rPr>
        <w:t>Область применения системы ИИС СГК-510 «SOLER» - контроль выбросов вредных (загрязняющих) веществ в рамках задачи, поставленной №23659 от 22 июля 2021 г., согласно которому стационарные источники выбросов объектов оснащены средствами автоматического контроля выбросов вредных (загрязняющих) веществ.</w:t>
      </w:r>
    </w:p>
    <w:p w14:paraId="657C310E" w14:textId="64BB84B8" w:rsidR="000B2781" w:rsidRPr="00481796" w:rsidRDefault="00481796" w:rsidP="00481796">
      <w:pPr>
        <w:spacing w:after="0" w:line="240" w:lineRule="auto"/>
        <w:jc w:val="both"/>
        <w:rPr>
          <w:rFonts w:ascii="Times New Roman" w:eastAsia="Times New Roman" w:hAnsi="Times New Roman" w:cs="Times New Roman"/>
          <w:sz w:val="24"/>
          <w:szCs w:val="24"/>
          <w:lang w:eastAsia="ru-RU"/>
        </w:rPr>
      </w:pPr>
      <w:r w:rsidRPr="00481796">
        <w:rPr>
          <w:rFonts w:ascii="Times New Roman" w:eastAsia="Times New Roman" w:hAnsi="Times New Roman" w:cs="Times New Roman"/>
          <w:sz w:val="24"/>
          <w:szCs w:val="24"/>
          <w:lang w:eastAsia="ru-RU"/>
        </w:rPr>
        <w:t>Система экологического мониторинга ИИС СГК-510 «SOLER» позволяет проводить анализ выбросов загрязняющих веществ в дымовых трубах различного назначения. Система в реальном времени отслеживает выбросы загрязняющих веществ и пыли, приводит их к нормальным условиям, обеспечивает расчет валовых выбросов (г/сек или тонн/год). АРМ оператора позволяет отслеживать основные параметры системы.</w:t>
      </w:r>
    </w:p>
    <w:p w14:paraId="66B56124" w14:textId="1665824D" w:rsidR="002D3C2F" w:rsidRDefault="69244594" w:rsidP="009F3D68">
      <w:pPr>
        <w:pStyle w:val="a3"/>
        <w:numPr>
          <w:ilvl w:val="0"/>
          <w:numId w:val="1"/>
        </w:numPr>
        <w:tabs>
          <w:tab w:val="left" w:pos="1134"/>
        </w:tabs>
        <w:spacing w:before="100" w:beforeAutospacing="1" w:after="120" w:line="240" w:lineRule="auto"/>
        <w:ind w:left="0" w:firstLine="709"/>
        <w:jc w:val="both"/>
        <w:textAlignment w:val="baseline"/>
        <w:rPr>
          <w:rFonts w:ascii="Times New Roman" w:eastAsia="Times New Roman" w:hAnsi="Times New Roman" w:cs="Times New Roman"/>
          <w:b/>
          <w:bCs/>
          <w:sz w:val="24"/>
          <w:szCs w:val="24"/>
          <w:lang w:eastAsia="ru-RU"/>
        </w:rPr>
      </w:pPr>
      <w:r w:rsidRPr="009F3D68">
        <w:rPr>
          <w:rFonts w:ascii="Times New Roman" w:eastAsia="Times New Roman" w:hAnsi="Times New Roman" w:cs="Times New Roman"/>
          <w:b/>
          <w:bCs/>
          <w:sz w:val="24"/>
          <w:szCs w:val="24"/>
          <w:lang w:eastAsia="ru-RU"/>
        </w:rPr>
        <w:t xml:space="preserve">Сведения о предполагаемом месте осуществления намечаемой </w:t>
      </w:r>
      <w:r w:rsidRPr="00D54EB1">
        <w:rPr>
          <w:rFonts w:ascii="Times New Roman" w:eastAsia="Times New Roman" w:hAnsi="Times New Roman" w:cs="Times New Roman"/>
          <w:b/>
          <w:bCs/>
          <w:sz w:val="24"/>
          <w:szCs w:val="24"/>
          <w:lang w:eastAsia="ru-RU"/>
        </w:rPr>
        <w:t>деятельности, обоснование выбора места и возможностях выбора других мест.</w:t>
      </w:r>
    </w:p>
    <w:p w14:paraId="3EED29E9" w14:textId="77777777" w:rsidR="00481796" w:rsidRPr="00481796" w:rsidRDefault="00D54EB1" w:rsidP="00481796">
      <w:pPr>
        <w:shd w:val="clear" w:color="auto" w:fill="FFFFFF"/>
        <w:tabs>
          <w:tab w:val="left" w:pos="709"/>
        </w:tabs>
        <w:spacing w:after="0" w:line="240" w:lineRule="auto"/>
        <w:ind w:right="57"/>
        <w:jc w:val="both"/>
        <w:rPr>
          <w:rFonts w:ascii="Times New Roman" w:eastAsia="Calibri" w:hAnsi="Times New Roman" w:cs="Times New Roman"/>
          <w:sz w:val="24"/>
          <w:szCs w:val="24"/>
          <w:lang w:val="kk-KZ"/>
        </w:rPr>
      </w:pPr>
      <w:r w:rsidRPr="00FF65E2">
        <w:tab/>
      </w:r>
      <w:r w:rsidR="00481796" w:rsidRPr="00481796">
        <w:rPr>
          <w:rFonts w:ascii="Times New Roman" w:eastAsia="Calibri" w:hAnsi="Times New Roman" w:cs="Times New Roman"/>
          <w:sz w:val="24"/>
          <w:szCs w:val="24"/>
          <w:lang w:val="kk-KZ"/>
        </w:rPr>
        <w:t>ТОО «Казахойл Актобе»» осуществляеть свою деятельность на месторождениях Алибекмола и Кожасай.</w:t>
      </w:r>
    </w:p>
    <w:p w14:paraId="2B6D9CE6" w14:textId="77777777" w:rsidR="00481796" w:rsidRPr="00481796" w:rsidRDefault="00481796" w:rsidP="00481796">
      <w:pPr>
        <w:spacing w:after="0" w:line="240" w:lineRule="auto"/>
        <w:ind w:firstLine="709"/>
        <w:jc w:val="both"/>
        <w:rPr>
          <w:rFonts w:ascii="Times New Roman" w:eastAsia="Calibri" w:hAnsi="Times New Roman" w:cs="Times New Roman"/>
          <w:sz w:val="24"/>
          <w:szCs w:val="24"/>
          <w:lang w:val="kk-KZ"/>
        </w:rPr>
      </w:pPr>
      <w:r w:rsidRPr="00481796">
        <w:rPr>
          <w:rFonts w:ascii="Times New Roman" w:eastAsia="Calibri" w:hAnsi="Times New Roman" w:cs="Times New Roman"/>
          <w:sz w:val="24"/>
          <w:szCs w:val="24"/>
          <w:lang w:val="kk-KZ"/>
        </w:rPr>
        <w:lastRenderedPageBreak/>
        <w:t>Месторождения Алибекмола и Кожасай в административном отношении расположены на территориях Мугалжарского района Актюбинской области Республики Казахстан, в 250-270 км к югу от г. Актобе.</w:t>
      </w:r>
    </w:p>
    <w:p w14:paraId="2728E173" w14:textId="77777777" w:rsidR="00481796" w:rsidRPr="00481796" w:rsidRDefault="00481796" w:rsidP="00481796">
      <w:pPr>
        <w:spacing w:after="0" w:line="240" w:lineRule="auto"/>
        <w:ind w:firstLine="709"/>
        <w:jc w:val="both"/>
        <w:rPr>
          <w:rFonts w:ascii="Times New Roman" w:eastAsia="Calibri" w:hAnsi="Times New Roman" w:cs="Times New Roman"/>
          <w:sz w:val="24"/>
          <w:szCs w:val="24"/>
          <w:lang w:val="kk-KZ"/>
        </w:rPr>
      </w:pPr>
      <w:r w:rsidRPr="00481796">
        <w:rPr>
          <w:rFonts w:ascii="Times New Roman" w:eastAsia="Calibri" w:hAnsi="Times New Roman" w:cs="Times New Roman"/>
          <w:sz w:val="24"/>
          <w:szCs w:val="24"/>
          <w:lang w:val="kk-KZ"/>
        </w:rPr>
        <w:t>В орографическом отношении описываемые районы представляет собой слабо всхолмленную равнину, расчлененную балками и оврагами. К северо-западной части площади примыкают барханные пески Кумжарган. Максимальная абсолютная отметка рельефа плюс 281м приурочена к центральной части описываемой площади, минимальная плюс 160м наблюдается в долине р. Эмба.</w:t>
      </w:r>
    </w:p>
    <w:p w14:paraId="665DAD9A" w14:textId="77777777" w:rsidR="00481796" w:rsidRPr="00481796" w:rsidRDefault="00481796" w:rsidP="00481796">
      <w:pPr>
        <w:spacing w:after="0" w:line="240" w:lineRule="auto"/>
        <w:ind w:firstLine="709"/>
        <w:jc w:val="both"/>
        <w:rPr>
          <w:rFonts w:ascii="Times New Roman" w:eastAsia="Calibri" w:hAnsi="Times New Roman" w:cs="Times New Roman"/>
          <w:sz w:val="24"/>
          <w:szCs w:val="24"/>
          <w:lang w:val="kk-KZ"/>
        </w:rPr>
      </w:pPr>
      <w:r w:rsidRPr="00481796">
        <w:rPr>
          <w:rFonts w:ascii="Times New Roman" w:eastAsia="Calibri" w:hAnsi="Times New Roman" w:cs="Times New Roman"/>
          <w:sz w:val="24"/>
          <w:szCs w:val="24"/>
          <w:lang w:val="kk-KZ"/>
        </w:rPr>
        <w:t>Ближайшей железнодорожной станцией и районным центром является ст. Эмба, расположенная в 50км к северо-востоку от месторождения.</w:t>
      </w:r>
    </w:p>
    <w:p w14:paraId="32D9C8F5" w14:textId="77777777" w:rsidR="00481796" w:rsidRPr="00481796" w:rsidRDefault="00481796" w:rsidP="00481796">
      <w:pPr>
        <w:widowControl w:val="0"/>
        <w:spacing w:after="0" w:line="240" w:lineRule="auto"/>
        <w:ind w:firstLine="709"/>
        <w:jc w:val="both"/>
        <w:rPr>
          <w:rFonts w:ascii="Times New Roman" w:eastAsia="Calibri" w:hAnsi="Times New Roman" w:cs="Times New Roman"/>
          <w:sz w:val="24"/>
          <w:szCs w:val="24"/>
          <w:lang w:val="kk-KZ"/>
        </w:rPr>
      </w:pPr>
      <w:r w:rsidRPr="00481796">
        <w:rPr>
          <w:rFonts w:ascii="Times New Roman" w:eastAsia="Calibri" w:hAnsi="Times New Roman" w:cs="Times New Roman"/>
          <w:sz w:val="24"/>
          <w:szCs w:val="24"/>
          <w:lang w:val="kk-KZ"/>
        </w:rPr>
        <w:t>Ближайшими нефтяными месторождениями являются – Жанажол (20 км) и Кенкияк (45 км), которые обладают развитой инфраструктурой, энергетической базой и мощностями по подготовке нефти и газа. Нефть этих месторождений по нефтепроводу подаётся в магистральный нефтепровод Атырау-Орск. Нефтепромыслы указанных месторождений связаны шоссейной дорогой с асфальтовым покрытием с г. Актобе. Через северную часть площади месторождения проходит асфальтированная дорога Жанажол-Эмба-Актобе.</w:t>
      </w:r>
    </w:p>
    <w:p w14:paraId="67FF3AF0" w14:textId="77777777" w:rsidR="00481796" w:rsidRPr="00481796" w:rsidRDefault="00481796" w:rsidP="00481796">
      <w:pPr>
        <w:shd w:val="clear" w:color="auto" w:fill="FFFFFF"/>
        <w:spacing w:after="0" w:line="240" w:lineRule="auto"/>
        <w:ind w:left="57" w:right="57" w:firstLine="709"/>
        <w:jc w:val="both"/>
        <w:rPr>
          <w:rFonts w:ascii="Times New Roman" w:eastAsia="Calibri" w:hAnsi="Times New Roman" w:cs="Times New Roman"/>
          <w:sz w:val="24"/>
          <w:szCs w:val="24"/>
          <w:lang w:val="kk-KZ"/>
        </w:rPr>
      </w:pPr>
      <w:r w:rsidRPr="00481796">
        <w:rPr>
          <w:rFonts w:ascii="Times New Roman" w:eastAsia="Calibri" w:hAnsi="Times New Roman" w:cs="Times New Roman"/>
          <w:sz w:val="24"/>
          <w:szCs w:val="24"/>
          <w:lang w:val="kk-KZ"/>
        </w:rPr>
        <w:t>Климат района резко континентальный с жарким сухим летом, продолжительной холодной зимой, с большими суточными и сезонными колебаниями температуры воздуха.</w:t>
      </w:r>
    </w:p>
    <w:p w14:paraId="719EC3B2" w14:textId="07A8DF13" w:rsidR="002D3C2F" w:rsidRPr="009F3D68" w:rsidRDefault="69244594" w:rsidP="009F3D68">
      <w:pPr>
        <w:pStyle w:val="a3"/>
        <w:numPr>
          <w:ilvl w:val="0"/>
          <w:numId w:val="1"/>
        </w:numPr>
        <w:tabs>
          <w:tab w:val="left" w:pos="1134"/>
        </w:tabs>
        <w:spacing w:before="100" w:beforeAutospacing="1" w:after="120" w:line="240" w:lineRule="auto"/>
        <w:ind w:left="0" w:firstLine="709"/>
        <w:jc w:val="both"/>
        <w:textAlignment w:val="baseline"/>
        <w:rPr>
          <w:rFonts w:ascii="Times New Roman" w:eastAsia="Times New Roman" w:hAnsi="Times New Roman" w:cs="Times New Roman"/>
          <w:b/>
          <w:bCs/>
          <w:sz w:val="24"/>
          <w:szCs w:val="24"/>
          <w:lang w:eastAsia="ru-RU"/>
        </w:rPr>
      </w:pPr>
      <w:r w:rsidRPr="009F3D68">
        <w:rPr>
          <w:rFonts w:ascii="Times New Roman" w:eastAsia="Times New Roman" w:hAnsi="Times New Roman" w:cs="Times New Roman"/>
          <w:b/>
          <w:bCs/>
          <w:sz w:val="24"/>
          <w:szCs w:val="24"/>
          <w:lang w:eastAsia="ru-RU"/>
        </w:rPr>
        <w:t>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p w14:paraId="10634ECF" w14:textId="18279D5A" w:rsidR="00FF65E2" w:rsidRDefault="004519DB" w:rsidP="00FF65E2">
      <w:pPr>
        <w:pStyle w:val="Default"/>
        <w:ind w:firstLine="709"/>
        <w:jc w:val="both"/>
      </w:pPr>
      <w:r w:rsidRPr="001A23FB">
        <w:rPr>
          <w:lang w:val="x-none"/>
        </w:rPr>
        <w:t xml:space="preserve">Целью настоящего раздела является </w:t>
      </w:r>
      <w:r w:rsidRPr="001A23FB">
        <w:t>внедрение автоматического мониторинга выбросов загрязняющих веществ на источниках ТОО «Казахойл Актобе».</w:t>
      </w:r>
    </w:p>
    <w:p w14:paraId="2F38C47A" w14:textId="2876FCBE" w:rsidR="004519DB" w:rsidRDefault="004519DB" w:rsidP="004519DB">
      <w:pPr>
        <w:spacing w:after="0" w:line="240" w:lineRule="auto"/>
        <w:ind w:firstLine="709"/>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Основные решения по системе автоматического мониторинга выбросов загрязняющих веществ на источниках КОА.</w:t>
      </w:r>
    </w:p>
    <w:p w14:paraId="39BB39A7" w14:textId="77777777" w:rsidR="004519DB" w:rsidRPr="004519DB" w:rsidRDefault="004519DB" w:rsidP="004519DB">
      <w:pPr>
        <w:spacing w:after="0" w:line="240" w:lineRule="auto"/>
        <w:ind w:left="57" w:right="57" w:firstLine="709"/>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Источники выделения выбросов в период строительно-монтажных работ:</w:t>
      </w:r>
    </w:p>
    <w:p w14:paraId="5E9F87B8" w14:textId="77777777" w:rsidR="004519DB" w:rsidRPr="004519DB" w:rsidRDefault="004519DB" w:rsidP="004519DB">
      <w:pPr>
        <w:spacing w:after="0" w:line="240" w:lineRule="auto"/>
        <w:ind w:right="57"/>
        <w:jc w:val="both"/>
        <w:rPr>
          <w:rFonts w:ascii="Times New Roman" w:eastAsia="Times New Roman" w:hAnsi="Times New Roman" w:cs="Times New Roman"/>
          <w:color w:val="000000"/>
          <w:sz w:val="24"/>
          <w:szCs w:val="24"/>
          <w:lang w:eastAsia="ru-RU"/>
        </w:rPr>
      </w:pPr>
      <w:bookmarkStart w:id="0" w:name="_Hlk79568894"/>
      <w:r w:rsidRPr="004519DB">
        <w:rPr>
          <w:rFonts w:ascii="Times New Roman" w:eastAsia="Times New Roman" w:hAnsi="Times New Roman" w:cs="Times New Roman"/>
          <w:color w:val="000000"/>
          <w:sz w:val="24"/>
          <w:szCs w:val="24"/>
          <w:lang w:eastAsia="ru-RU"/>
        </w:rPr>
        <w:t>Организованные источники:</w:t>
      </w:r>
    </w:p>
    <w:p w14:paraId="292685B2" w14:textId="77777777" w:rsidR="004519DB" w:rsidRPr="004519DB" w:rsidRDefault="004519DB" w:rsidP="004519DB">
      <w:pPr>
        <w:numPr>
          <w:ilvl w:val="0"/>
          <w:numId w:val="34"/>
        </w:numPr>
        <w:tabs>
          <w:tab w:val="left" w:pos="1134"/>
        </w:tabs>
        <w:spacing w:after="0" w:line="240" w:lineRule="auto"/>
        <w:ind w:hanging="720"/>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 xml:space="preserve">Источник 0001 – Сварочный агрегат передвижной с дизельным двигателем; </w:t>
      </w:r>
    </w:p>
    <w:p w14:paraId="45E3CE10" w14:textId="77777777" w:rsidR="004519DB" w:rsidRPr="004519DB" w:rsidRDefault="004519DB" w:rsidP="004519DB">
      <w:pPr>
        <w:numPr>
          <w:ilvl w:val="0"/>
          <w:numId w:val="34"/>
        </w:numPr>
        <w:tabs>
          <w:tab w:val="left" w:pos="1134"/>
        </w:tabs>
        <w:spacing w:after="0" w:line="240" w:lineRule="auto"/>
        <w:ind w:hanging="720"/>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 0002 – Компрессор передвижной с ДВС;</w:t>
      </w:r>
    </w:p>
    <w:p w14:paraId="4F6511D4" w14:textId="77777777" w:rsidR="004519DB" w:rsidRPr="004519DB" w:rsidRDefault="004519DB" w:rsidP="004519DB">
      <w:pPr>
        <w:numPr>
          <w:ilvl w:val="0"/>
          <w:numId w:val="34"/>
        </w:numPr>
        <w:tabs>
          <w:tab w:val="left" w:pos="1134"/>
        </w:tabs>
        <w:spacing w:after="0" w:line="240" w:lineRule="auto"/>
        <w:ind w:right="57" w:hanging="720"/>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 xml:space="preserve">Источник 0003 – Битумный котел; </w:t>
      </w:r>
    </w:p>
    <w:p w14:paraId="7369DFEF" w14:textId="77777777" w:rsidR="004519DB" w:rsidRPr="004519DB" w:rsidRDefault="004519DB" w:rsidP="004519DB">
      <w:pPr>
        <w:spacing w:after="0" w:line="240" w:lineRule="auto"/>
        <w:ind w:right="57"/>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Неорганизованные источники:</w:t>
      </w:r>
    </w:p>
    <w:bookmarkEnd w:id="0"/>
    <w:p w14:paraId="3FC0BF92" w14:textId="77777777" w:rsidR="004519DB" w:rsidRPr="004519DB" w:rsidRDefault="004519DB" w:rsidP="004519DB">
      <w:pPr>
        <w:numPr>
          <w:ilvl w:val="0"/>
          <w:numId w:val="37"/>
        </w:numPr>
        <w:tabs>
          <w:tab w:val="left" w:pos="1134"/>
        </w:tabs>
        <w:spacing w:after="0" w:line="240" w:lineRule="auto"/>
        <w:ind w:left="0" w:firstLine="567"/>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 6001 – Планировка грунта;</w:t>
      </w:r>
    </w:p>
    <w:p w14:paraId="608225AB" w14:textId="77777777" w:rsidR="004519DB" w:rsidRPr="004519DB" w:rsidRDefault="004519DB" w:rsidP="004519DB">
      <w:pPr>
        <w:numPr>
          <w:ilvl w:val="0"/>
          <w:numId w:val="37"/>
        </w:numPr>
        <w:tabs>
          <w:tab w:val="left" w:pos="1134"/>
        </w:tabs>
        <w:spacing w:after="0" w:line="240" w:lineRule="auto"/>
        <w:ind w:left="0" w:firstLine="567"/>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 6002 – Гудронатор ручной;</w:t>
      </w:r>
    </w:p>
    <w:p w14:paraId="7BEC04F5" w14:textId="77777777" w:rsidR="004519DB" w:rsidRPr="004519DB" w:rsidRDefault="004519DB" w:rsidP="004519DB">
      <w:pPr>
        <w:numPr>
          <w:ilvl w:val="0"/>
          <w:numId w:val="37"/>
        </w:numPr>
        <w:tabs>
          <w:tab w:val="left" w:pos="1134"/>
        </w:tabs>
        <w:spacing w:after="0" w:line="240" w:lineRule="auto"/>
        <w:ind w:left="0" w:firstLine="567"/>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 6003 – Работа перфоратора;</w:t>
      </w:r>
    </w:p>
    <w:p w14:paraId="2887242A" w14:textId="77777777" w:rsidR="004519DB" w:rsidRPr="004519DB" w:rsidRDefault="004519DB" w:rsidP="004519DB">
      <w:pPr>
        <w:numPr>
          <w:ilvl w:val="0"/>
          <w:numId w:val="37"/>
        </w:numPr>
        <w:tabs>
          <w:tab w:val="left" w:pos="1134"/>
        </w:tabs>
        <w:spacing w:after="0" w:line="240" w:lineRule="auto"/>
        <w:ind w:left="0" w:firstLine="567"/>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 6004 – Покрасочный пост;</w:t>
      </w:r>
    </w:p>
    <w:p w14:paraId="63832E28" w14:textId="77777777" w:rsidR="004519DB" w:rsidRPr="004519DB" w:rsidRDefault="004519DB" w:rsidP="004519DB">
      <w:pPr>
        <w:numPr>
          <w:ilvl w:val="0"/>
          <w:numId w:val="37"/>
        </w:numPr>
        <w:tabs>
          <w:tab w:val="left" w:pos="1134"/>
        </w:tabs>
        <w:spacing w:after="0" w:line="240" w:lineRule="auto"/>
        <w:ind w:left="0" w:firstLine="567"/>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 6005 – Сварочный пост;</w:t>
      </w:r>
    </w:p>
    <w:p w14:paraId="3A8E98A3" w14:textId="77777777" w:rsidR="004519DB" w:rsidRPr="004519DB" w:rsidRDefault="004519DB" w:rsidP="004519DB">
      <w:pPr>
        <w:numPr>
          <w:ilvl w:val="0"/>
          <w:numId w:val="37"/>
        </w:numPr>
        <w:tabs>
          <w:tab w:val="left" w:pos="1134"/>
        </w:tabs>
        <w:spacing w:after="0" w:line="240" w:lineRule="auto"/>
        <w:ind w:left="0" w:firstLine="567"/>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 6006 – Разгрузка пылящих материалов;</w:t>
      </w:r>
    </w:p>
    <w:p w14:paraId="0B827278" w14:textId="77777777" w:rsidR="004519DB" w:rsidRPr="004519DB" w:rsidRDefault="004519DB" w:rsidP="004519DB">
      <w:pPr>
        <w:numPr>
          <w:ilvl w:val="0"/>
          <w:numId w:val="37"/>
        </w:numPr>
        <w:tabs>
          <w:tab w:val="left" w:pos="1134"/>
        </w:tabs>
        <w:spacing w:after="0" w:line="240" w:lineRule="auto"/>
        <w:ind w:left="0" w:firstLine="567"/>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 6007 – Транспортировка пылящих материалов;</w:t>
      </w:r>
    </w:p>
    <w:p w14:paraId="266E237D" w14:textId="77777777" w:rsidR="004519DB" w:rsidRPr="004519DB" w:rsidRDefault="004519DB" w:rsidP="004519DB">
      <w:pPr>
        <w:numPr>
          <w:ilvl w:val="0"/>
          <w:numId w:val="37"/>
        </w:numPr>
        <w:tabs>
          <w:tab w:val="left" w:pos="1134"/>
        </w:tabs>
        <w:spacing w:after="0" w:line="240" w:lineRule="auto"/>
        <w:ind w:left="0" w:firstLine="567"/>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 6008 – Машина шлифовальная;</w:t>
      </w:r>
    </w:p>
    <w:p w14:paraId="6A54273B" w14:textId="77777777" w:rsidR="004519DB" w:rsidRPr="004519DB" w:rsidRDefault="004519DB" w:rsidP="004519DB">
      <w:pPr>
        <w:numPr>
          <w:ilvl w:val="0"/>
          <w:numId w:val="37"/>
        </w:numPr>
        <w:tabs>
          <w:tab w:val="left" w:pos="1134"/>
        </w:tabs>
        <w:spacing w:after="0" w:line="240" w:lineRule="auto"/>
        <w:ind w:left="0" w:firstLine="567"/>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 6009 – Медницкие работы.</w:t>
      </w:r>
    </w:p>
    <w:p w14:paraId="397204CF" w14:textId="77777777" w:rsidR="004519DB" w:rsidRPr="004519DB" w:rsidRDefault="004519DB" w:rsidP="004519DB">
      <w:pPr>
        <w:spacing w:after="0" w:line="240" w:lineRule="auto"/>
        <w:ind w:firstLine="567"/>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 xml:space="preserve">Общее количество источников выбросов загрязняющих веществ в период строительных работ составляет 12 ед. в том числе: неорганизованных – 9 ед., организованных – 3 ед.   </w:t>
      </w:r>
    </w:p>
    <w:p w14:paraId="662F5522" w14:textId="77777777" w:rsidR="004519DB" w:rsidRPr="004519DB" w:rsidRDefault="004519DB" w:rsidP="004519DB">
      <w:pPr>
        <w:shd w:val="clear" w:color="auto" w:fill="FFFFFF"/>
        <w:spacing w:after="0" w:line="240" w:lineRule="auto"/>
        <w:ind w:left="57" w:right="57" w:firstLine="709"/>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Источники выделения выбросов в период эксплуатации:</w:t>
      </w:r>
    </w:p>
    <w:p w14:paraId="40E1F4AF" w14:textId="77777777" w:rsidR="004519DB" w:rsidRPr="004519DB" w:rsidRDefault="004519DB" w:rsidP="004519DB">
      <w:pPr>
        <w:spacing w:after="0" w:line="240" w:lineRule="auto"/>
        <w:ind w:right="57"/>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Организованные источники:</w:t>
      </w:r>
    </w:p>
    <w:p w14:paraId="3774B6AA" w14:textId="77777777" w:rsidR="004519DB" w:rsidRPr="004519DB" w:rsidRDefault="004519DB" w:rsidP="004519DB">
      <w:pPr>
        <w:numPr>
          <w:ilvl w:val="0"/>
          <w:numId w:val="38"/>
        </w:numPr>
        <w:spacing w:after="0" w:line="240" w:lineRule="auto"/>
        <w:ind w:left="993" w:right="57" w:hanging="284"/>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 0004 - Печи дожига М-1901</w:t>
      </w:r>
    </w:p>
    <w:p w14:paraId="1390707A" w14:textId="77777777" w:rsidR="004519DB" w:rsidRPr="004519DB" w:rsidRDefault="004519DB" w:rsidP="004519DB">
      <w:pPr>
        <w:numPr>
          <w:ilvl w:val="0"/>
          <w:numId w:val="38"/>
        </w:numPr>
        <w:spacing w:after="0" w:line="240" w:lineRule="auto"/>
        <w:ind w:left="993" w:right="57" w:hanging="284"/>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 0005-001 - ФНД ЦПНГ Алибекмола;</w:t>
      </w:r>
    </w:p>
    <w:p w14:paraId="2737AE32" w14:textId="77777777" w:rsidR="004519DB" w:rsidRPr="004519DB" w:rsidRDefault="004519DB" w:rsidP="004519DB">
      <w:pPr>
        <w:numPr>
          <w:ilvl w:val="0"/>
          <w:numId w:val="38"/>
        </w:numPr>
        <w:spacing w:after="0" w:line="240" w:lineRule="auto"/>
        <w:ind w:left="993" w:right="57" w:hanging="284"/>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 0005-002 - ФВД ЦПНГ Алибекмола;</w:t>
      </w:r>
    </w:p>
    <w:p w14:paraId="1E227EA5" w14:textId="77777777" w:rsidR="004519DB" w:rsidRPr="004519DB" w:rsidRDefault="004519DB" w:rsidP="004519DB">
      <w:pPr>
        <w:numPr>
          <w:ilvl w:val="0"/>
          <w:numId w:val="38"/>
        </w:numPr>
        <w:spacing w:after="0" w:line="240" w:lineRule="auto"/>
        <w:ind w:left="993" w:right="57" w:hanging="284"/>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 0006 - Факел ЦПиПГ Алибекмола;</w:t>
      </w:r>
    </w:p>
    <w:p w14:paraId="2C61488C" w14:textId="77777777" w:rsidR="004519DB" w:rsidRPr="004519DB" w:rsidRDefault="004519DB" w:rsidP="004519DB">
      <w:pPr>
        <w:numPr>
          <w:ilvl w:val="0"/>
          <w:numId w:val="38"/>
        </w:numPr>
        <w:spacing w:after="0" w:line="240" w:lineRule="auto"/>
        <w:ind w:left="993" w:right="57" w:hanging="284"/>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Источник 0007 - Факел УПН Кожасай;</w:t>
      </w:r>
    </w:p>
    <w:p w14:paraId="2B28FD13" w14:textId="77777777" w:rsidR="004519DB" w:rsidRPr="004519DB" w:rsidRDefault="004519DB" w:rsidP="004519DB">
      <w:pPr>
        <w:numPr>
          <w:ilvl w:val="0"/>
          <w:numId w:val="38"/>
        </w:numPr>
        <w:spacing w:after="0" w:line="240" w:lineRule="auto"/>
        <w:ind w:left="993" w:right="57" w:hanging="284"/>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lastRenderedPageBreak/>
        <w:t>Источник 0008 - Факел УПГ Кожасай.</w:t>
      </w:r>
    </w:p>
    <w:p w14:paraId="5E81900D" w14:textId="77777777" w:rsidR="004519DB" w:rsidRPr="004519DB" w:rsidRDefault="004519DB" w:rsidP="004519D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19DB">
        <w:rPr>
          <w:rFonts w:ascii="Times New Roman" w:eastAsia="Times New Roman" w:hAnsi="Times New Roman" w:cs="Times New Roman"/>
          <w:color w:val="000000"/>
          <w:sz w:val="24"/>
          <w:szCs w:val="24"/>
          <w:lang w:eastAsia="ru-RU"/>
        </w:rPr>
        <w:t>Общее количество организованных источников выбросов загрязняющих веществ в период эксплуатации объекта составляет 5 ед</w:t>
      </w:r>
    </w:p>
    <w:p w14:paraId="0FE9C3A4" w14:textId="03EB0A10" w:rsidR="00041AC7" w:rsidRDefault="00041AC7" w:rsidP="00041AC7">
      <w:pPr>
        <w:widowControl w:val="0"/>
        <w:autoSpaceDE w:val="0"/>
        <w:autoSpaceDN w:val="0"/>
        <w:adjustRightInd w:val="0"/>
        <w:jc w:val="both"/>
        <w:rPr>
          <w:rFonts w:ascii="Times New Roman" w:hAnsi="Times New Roman" w:cs="Times New Roman"/>
          <w:b/>
          <w:i/>
        </w:rPr>
      </w:pPr>
      <w:r w:rsidRPr="00041AC7">
        <w:rPr>
          <w:rFonts w:ascii="Times New Roman" w:hAnsi="Times New Roman" w:cs="Times New Roman"/>
          <w:b/>
          <w:i/>
        </w:rPr>
        <w:t>Более подробное описание всех источников представл</w:t>
      </w:r>
      <w:r w:rsidR="004009F7">
        <w:rPr>
          <w:rFonts w:ascii="Times New Roman" w:hAnsi="Times New Roman" w:cs="Times New Roman"/>
          <w:b/>
          <w:i/>
        </w:rPr>
        <w:t>ено в разделе ООС, Приложение 1</w:t>
      </w:r>
      <w:r w:rsidRPr="00041AC7">
        <w:rPr>
          <w:rFonts w:ascii="Times New Roman" w:hAnsi="Times New Roman" w:cs="Times New Roman"/>
          <w:b/>
          <w:i/>
        </w:rPr>
        <w:t>.</w:t>
      </w:r>
    </w:p>
    <w:p w14:paraId="6AEDBCA2" w14:textId="53960097" w:rsidR="00B65F39" w:rsidRPr="00B65F39" w:rsidRDefault="00B65F39" w:rsidP="00B65F39">
      <w:pPr>
        <w:widowControl w:val="0"/>
        <w:autoSpaceDE w:val="0"/>
        <w:autoSpaceDN w:val="0"/>
        <w:adjustRightInd w:val="0"/>
        <w:ind w:firstLine="1134"/>
        <w:jc w:val="both"/>
        <w:rPr>
          <w:rFonts w:ascii="Times New Roman" w:hAnsi="Times New Roman" w:cs="Times New Roman"/>
          <w:sz w:val="24"/>
          <w:szCs w:val="24"/>
        </w:rPr>
      </w:pPr>
      <w:r w:rsidRPr="00B65F39">
        <w:rPr>
          <w:rFonts w:ascii="Times New Roman" w:hAnsi="Times New Roman" w:cs="Times New Roman"/>
          <w:sz w:val="24"/>
          <w:szCs w:val="24"/>
        </w:rPr>
        <w:t xml:space="preserve">Согласно Экологическому Кодексу Статьи 22. Регистр выбросов и переноса загрязнителей, пункт 8 Оператор объектов, указанные в пункте 9 настоящей статьи, обязаны ежегодно до 1 апреля представлять в регистр выбросов и переноса загрязнителей отчетность за предыдущий календарный год, содержащую информацию </w:t>
      </w:r>
      <w:r w:rsidR="00881835" w:rsidRPr="00B65F39">
        <w:rPr>
          <w:rFonts w:ascii="Times New Roman" w:hAnsi="Times New Roman" w:cs="Times New Roman"/>
          <w:sz w:val="24"/>
          <w:szCs w:val="24"/>
        </w:rPr>
        <w:t>в соответствия</w:t>
      </w:r>
      <w:r w:rsidRPr="00B65F39">
        <w:rPr>
          <w:rFonts w:ascii="Times New Roman" w:hAnsi="Times New Roman" w:cs="Times New Roman"/>
          <w:sz w:val="24"/>
          <w:szCs w:val="24"/>
        </w:rPr>
        <w:t xml:space="preserve"> с пунктом 7 настоящей статьи. Отчетным годом является календарный год, к которому относится такая информация. Так как намечаемая деятельность рассматривает </w:t>
      </w:r>
      <w:r w:rsidR="00881835">
        <w:rPr>
          <w:rFonts w:ascii="Times New Roman" w:hAnsi="Times New Roman" w:cs="Times New Roman"/>
          <w:sz w:val="24"/>
          <w:szCs w:val="24"/>
        </w:rPr>
        <w:t>в</w:t>
      </w:r>
      <w:r w:rsidR="00881835" w:rsidRPr="00881835">
        <w:rPr>
          <w:rFonts w:ascii="Times New Roman" w:hAnsi="Times New Roman" w:cs="Times New Roman"/>
          <w:sz w:val="24"/>
          <w:szCs w:val="24"/>
        </w:rPr>
        <w:t>недрение автоматического мониторинга выбросов загрязняющих веществ на источниках ТОО «Казахойл Актобе</w:t>
      </w:r>
      <w:r w:rsidRPr="00B65F39">
        <w:rPr>
          <w:rFonts w:ascii="Times New Roman" w:hAnsi="Times New Roman" w:cs="Times New Roman"/>
          <w:sz w:val="24"/>
          <w:szCs w:val="24"/>
        </w:rPr>
        <w:t xml:space="preserve">, в связи с этим регистр выбросов и переноса загрязнителей не </w:t>
      </w:r>
      <w:r w:rsidR="00881835" w:rsidRPr="00B65F39">
        <w:rPr>
          <w:rFonts w:ascii="Times New Roman" w:hAnsi="Times New Roman" w:cs="Times New Roman"/>
          <w:sz w:val="24"/>
          <w:szCs w:val="24"/>
        </w:rPr>
        <w:t>предусматривается</w:t>
      </w:r>
      <w:r w:rsidRPr="00B65F39">
        <w:rPr>
          <w:rFonts w:ascii="Times New Roman" w:hAnsi="Times New Roman" w:cs="Times New Roman"/>
          <w:sz w:val="24"/>
          <w:szCs w:val="24"/>
        </w:rPr>
        <w:t>.</w:t>
      </w:r>
    </w:p>
    <w:p w14:paraId="6B97A732" w14:textId="77777777" w:rsidR="002D3C2F" w:rsidRPr="00FC490F" w:rsidRDefault="002D3C2F" w:rsidP="009F3D68">
      <w:pPr>
        <w:pStyle w:val="a3"/>
        <w:numPr>
          <w:ilvl w:val="0"/>
          <w:numId w:val="1"/>
        </w:numPr>
        <w:tabs>
          <w:tab w:val="left" w:pos="1134"/>
        </w:tabs>
        <w:spacing w:before="100" w:beforeAutospacing="1" w:after="120" w:line="240" w:lineRule="auto"/>
        <w:ind w:left="0" w:firstLine="709"/>
        <w:jc w:val="both"/>
        <w:textAlignment w:val="baseline"/>
        <w:rPr>
          <w:rFonts w:ascii="Times New Roman" w:eastAsia="Times New Roman" w:hAnsi="Times New Roman" w:cs="Times New Roman"/>
          <w:b/>
          <w:sz w:val="24"/>
          <w:szCs w:val="24"/>
          <w:lang w:eastAsia="ru-RU"/>
        </w:rPr>
      </w:pPr>
      <w:r w:rsidRPr="00881835">
        <w:rPr>
          <w:rFonts w:ascii="Times New Roman" w:eastAsia="Times New Roman" w:hAnsi="Times New Roman" w:cs="Times New Roman"/>
          <w:b/>
          <w:sz w:val="24"/>
          <w:szCs w:val="24"/>
          <w:lang w:eastAsia="ru-RU"/>
        </w:rPr>
        <w:t xml:space="preserve">Краткое описание предполагаемых технических и технологических </w:t>
      </w:r>
      <w:r w:rsidRPr="00FC490F">
        <w:rPr>
          <w:rFonts w:ascii="Times New Roman" w:eastAsia="Times New Roman" w:hAnsi="Times New Roman" w:cs="Times New Roman"/>
          <w:b/>
          <w:sz w:val="24"/>
          <w:szCs w:val="24"/>
          <w:lang w:eastAsia="ru-RU"/>
        </w:rPr>
        <w:t>решений для намечаемой деятельности.</w:t>
      </w:r>
    </w:p>
    <w:p w14:paraId="0601A645" w14:textId="77777777" w:rsidR="00881835" w:rsidRPr="00881835" w:rsidRDefault="00881835" w:rsidP="00881835">
      <w:pPr>
        <w:pStyle w:val="a7"/>
        <w:spacing w:after="0"/>
        <w:ind w:firstLine="709"/>
        <w:rPr>
          <w:rFonts w:ascii="Times New Roman" w:hAnsi="Times New Roman" w:cs="Times New Roman"/>
          <w:sz w:val="24"/>
          <w:szCs w:val="24"/>
          <w:lang w:eastAsia="en-US"/>
        </w:rPr>
      </w:pPr>
      <w:r w:rsidRPr="00881835">
        <w:rPr>
          <w:rFonts w:ascii="Times New Roman" w:hAnsi="Times New Roman" w:cs="Times New Roman"/>
          <w:sz w:val="24"/>
          <w:szCs w:val="24"/>
          <w:lang w:eastAsia="en-US"/>
        </w:rPr>
        <w:t>Целью настоящего раздела является внедрение автоматического мониторинга выбросов загрязняющих веществ на источниках ТОО «Казахойл Актобе».</w:t>
      </w:r>
    </w:p>
    <w:p w14:paraId="085461E9" w14:textId="77777777" w:rsidR="00881835" w:rsidRPr="00881835" w:rsidRDefault="00881835" w:rsidP="00881835">
      <w:pPr>
        <w:spacing w:after="0" w:line="240" w:lineRule="auto"/>
        <w:ind w:firstLine="709"/>
        <w:jc w:val="both"/>
        <w:rPr>
          <w:rFonts w:ascii="Times New Roman" w:hAnsi="Times New Roman" w:cs="Times New Roman"/>
          <w:sz w:val="24"/>
          <w:szCs w:val="24"/>
        </w:rPr>
      </w:pPr>
      <w:r w:rsidRPr="00881835">
        <w:rPr>
          <w:rFonts w:ascii="Times New Roman" w:hAnsi="Times New Roman" w:cs="Times New Roman"/>
          <w:sz w:val="24"/>
          <w:szCs w:val="24"/>
        </w:rPr>
        <w:t>Строительство согласно Рабочему проекту будет осуществляться в течение 2 месяцев (ориентировочно II квартал, месяц июнь, июль):</w:t>
      </w:r>
    </w:p>
    <w:p w14:paraId="283CEE01" w14:textId="77777777" w:rsidR="00881835" w:rsidRPr="00881835" w:rsidRDefault="00881835" w:rsidP="00881835">
      <w:pPr>
        <w:spacing w:after="0" w:line="240" w:lineRule="auto"/>
        <w:ind w:firstLine="709"/>
        <w:jc w:val="both"/>
        <w:rPr>
          <w:rFonts w:ascii="Times New Roman" w:hAnsi="Times New Roman" w:cs="Times New Roman"/>
          <w:sz w:val="24"/>
          <w:szCs w:val="24"/>
        </w:rPr>
      </w:pPr>
      <w:r w:rsidRPr="00881835">
        <w:rPr>
          <w:rFonts w:ascii="Times New Roman" w:hAnsi="Times New Roman" w:cs="Times New Roman"/>
          <w:sz w:val="24"/>
          <w:szCs w:val="24"/>
        </w:rPr>
        <w:t>Дата начала строительства – июнь 2022 года;</w:t>
      </w:r>
    </w:p>
    <w:p w14:paraId="44836558" w14:textId="77777777" w:rsidR="00881835" w:rsidRPr="00881835" w:rsidRDefault="00881835" w:rsidP="00881835">
      <w:pPr>
        <w:spacing w:after="0" w:line="240" w:lineRule="auto"/>
        <w:ind w:firstLine="709"/>
        <w:jc w:val="both"/>
        <w:rPr>
          <w:rFonts w:ascii="Times New Roman" w:hAnsi="Times New Roman" w:cs="Times New Roman"/>
          <w:sz w:val="24"/>
          <w:szCs w:val="24"/>
        </w:rPr>
      </w:pPr>
      <w:r w:rsidRPr="00881835">
        <w:rPr>
          <w:rFonts w:ascii="Times New Roman" w:hAnsi="Times New Roman" w:cs="Times New Roman"/>
          <w:sz w:val="24"/>
          <w:szCs w:val="24"/>
        </w:rPr>
        <w:t xml:space="preserve">Дата завершения строительства - июль 2022 года. </w:t>
      </w:r>
    </w:p>
    <w:p w14:paraId="7FD3B7A8" w14:textId="77777777" w:rsidR="00881835" w:rsidRPr="00881835" w:rsidRDefault="00881835" w:rsidP="00881835">
      <w:pPr>
        <w:spacing w:after="0" w:line="240" w:lineRule="auto"/>
        <w:ind w:firstLine="709"/>
        <w:jc w:val="both"/>
        <w:rPr>
          <w:rFonts w:ascii="Times New Roman" w:hAnsi="Times New Roman" w:cs="Times New Roman"/>
          <w:sz w:val="24"/>
          <w:szCs w:val="24"/>
        </w:rPr>
      </w:pPr>
      <w:r w:rsidRPr="00881835">
        <w:rPr>
          <w:rFonts w:ascii="Times New Roman" w:hAnsi="Times New Roman" w:cs="Times New Roman"/>
          <w:sz w:val="24"/>
          <w:szCs w:val="24"/>
        </w:rPr>
        <w:t>Основные решения по системе автоматического мониторинга выбросов загрязняющих веществ на источниках КОА.</w:t>
      </w:r>
    </w:p>
    <w:p w14:paraId="7839AE4D" w14:textId="77777777" w:rsidR="00881835" w:rsidRPr="00881835" w:rsidRDefault="00881835" w:rsidP="00881835">
      <w:pPr>
        <w:spacing w:after="0" w:line="240" w:lineRule="auto"/>
        <w:ind w:firstLine="709"/>
        <w:jc w:val="both"/>
        <w:rPr>
          <w:rFonts w:ascii="Times New Roman" w:hAnsi="Times New Roman" w:cs="Times New Roman"/>
          <w:sz w:val="24"/>
          <w:szCs w:val="24"/>
        </w:rPr>
      </w:pPr>
      <w:r w:rsidRPr="00881835">
        <w:rPr>
          <w:rFonts w:ascii="Times New Roman" w:hAnsi="Times New Roman" w:cs="Times New Roman"/>
          <w:sz w:val="24"/>
          <w:szCs w:val="24"/>
        </w:rPr>
        <w:t xml:space="preserve">Согласно заданию на проектирование данная документация предусматривает автоматического мониторинга выбросов загрязняющих веществ на печь дожига, поз. М-1901 УКПГ месторождение Алибекмола. </w:t>
      </w:r>
    </w:p>
    <w:p w14:paraId="57E0ACFE" w14:textId="77777777" w:rsidR="00881835" w:rsidRPr="00881835" w:rsidRDefault="00881835" w:rsidP="00881835">
      <w:pPr>
        <w:spacing w:after="0" w:line="240" w:lineRule="auto"/>
        <w:ind w:firstLine="709"/>
        <w:jc w:val="both"/>
        <w:rPr>
          <w:rFonts w:ascii="Times New Roman" w:hAnsi="Times New Roman" w:cs="Times New Roman"/>
          <w:sz w:val="24"/>
          <w:szCs w:val="24"/>
        </w:rPr>
      </w:pPr>
      <w:r w:rsidRPr="00881835">
        <w:rPr>
          <w:rFonts w:ascii="Times New Roman" w:hAnsi="Times New Roman" w:cs="Times New Roman"/>
          <w:sz w:val="24"/>
          <w:szCs w:val="24"/>
        </w:rPr>
        <w:t>Система предназначена для автоматического непрерывного измерения расхода, давления, температура, концентрации загрязняющих веществ (диоксида серы SO2, оксида углерода СО, диоксида углерода СО2, оксида азота NO диоксида азота NO2, метана СН4), пыли в отходящих дымовых газах.</w:t>
      </w:r>
    </w:p>
    <w:p w14:paraId="61597133" w14:textId="77777777" w:rsidR="00881835" w:rsidRPr="00881835" w:rsidRDefault="00881835" w:rsidP="00881835">
      <w:pPr>
        <w:spacing w:after="0" w:line="240" w:lineRule="auto"/>
        <w:ind w:firstLine="709"/>
        <w:jc w:val="both"/>
        <w:rPr>
          <w:rFonts w:ascii="Times New Roman" w:hAnsi="Times New Roman" w:cs="Times New Roman"/>
          <w:sz w:val="24"/>
          <w:szCs w:val="24"/>
        </w:rPr>
      </w:pPr>
      <w:r w:rsidRPr="00881835">
        <w:rPr>
          <w:rFonts w:ascii="Times New Roman" w:hAnsi="Times New Roman" w:cs="Times New Roman"/>
          <w:sz w:val="24"/>
          <w:szCs w:val="24"/>
        </w:rPr>
        <w:t>Область применения системы ИИС СГК-510 «SOLER» - контроль выбросов вредных (загрязняющих) веществ в рамках задачи, поставленной №23659 от 22 июля 2021 г., согласно которому стационарные источники выбросов объектов оснащены средствами автоматического контроля выбросов вредных (загрязняющих) веществ.</w:t>
      </w:r>
    </w:p>
    <w:p w14:paraId="3F58A511" w14:textId="77777777" w:rsidR="00881835" w:rsidRPr="00881835" w:rsidRDefault="00881835" w:rsidP="00881835">
      <w:pPr>
        <w:spacing w:after="0" w:line="240" w:lineRule="auto"/>
        <w:ind w:firstLine="709"/>
        <w:jc w:val="both"/>
        <w:rPr>
          <w:rFonts w:ascii="Times New Roman" w:hAnsi="Times New Roman" w:cs="Times New Roman"/>
          <w:sz w:val="24"/>
          <w:szCs w:val="24"/>
        </w:rPr>
      </w:pPr>
      <w:r w:rsidRPr="00881835">
        <w:rPr>
          <w:rFonts w:ascii="Times New Roman" w:hAnsi="Times New Roman" w:cs="Times New Roman"/>
          <w:sz w:val="24"/>
          <w:szCs w:val="24"/>
        </w:rPr>
        <w:t xml:space="preserve">Система экологического мониторинга ИИС СГК-510 «SOLER» позволяет проводить анализ выбросов загрязняющих веществ в дымовых трубах различного назначения. Система в реальном времени отслеживает выбросы загрязняющих веществ и пыли, приводит их к нормальным условиям, обеспечивает расчет валовых выбросов (г/сек или тонн/год). АРМ оператора позволяет отслеживать основные параметры системы. </w:t>
      </w:r>
    </w:p>
    <w:p w14:paraId="7EFB7268" w14:textId="57E4F7C2" w:rsidR="003352E9" w:rsidRPr="003352E9" w:rsidRDefault="003352E9" w:rsidP="003352E9">
      <w:pPr>
        <w:spacing w:after="0" w:line="240" w:lineRule="auto"/>
        <w:ind w:firstLine="567"/>
        <w:jc w:val="both"/>
        <w:rPr>
          <w:rFonts w:ascii="Times New Roman" w:hAnsi="Times New Roman" w:cs="Times New Roman"/>
          <w:sz w:val="24"/>
          <w:szCs w:val="24"/>
        </w:rPr>
      </w:pPr>
    </w:p>
    <w:p w14:paraId="2E07F130" w14:textId="38846E56" w:rsidR="002D3C2F" w:rsidRPr="009F3D68" w:rsidRDefault="002D3C2F" w:rsidP="009F3D68">
      <w:pPr>
        <w:pStyle w:val="a3"/>
        <w:numPr>
          <w:ilvl w:val="0"/>
          <w:numId w:val="1"/>
        </w:numPr>
        <w:tabs>
          <w:tab w:val="left" w:pos="1134"/>
        </w:tabs>
        <w:spacing w:before="100" w:beforeAutospacing="1" w:after="120" w:line="240" w:lineRule="auto"/>
        <w:ind w:left="0" w:firstLine="709"/>
        <w:jc w:val="both"/>
        <w:textAlignment w:val="baseline"/>
        <w:rPr>
          <w:rFonts w:ascii="Times New Roman" w:eastAsia="Times New Roman" w:hAnsi="Times New Roman" w:cs="Times New Roman"/>
          <w:b/>
          <w:sz w:val="24"/>
          <w:szCs w:val="24"/>
          <w:lang w:eastAsia="ru-RU"/>
        </w:rPr>
      </w:pPr>
      <w:r w:rsidRPr="00FC490F">
        <w:rPr>
          <w:rFonts w:ascii="Times New Roman" w:eastAsia="Times New Roman" w:hAnsi="Times New Roman" w:cs="Times New Roman"/>
          <w:b/>
          <w:sz w:val="24"/>
          <w:szCs w:val="24"/>
          <w:lang w:eastAsia="ru-RU"/>
        </w:rPr>
        <w:t>Предположительные сроки начала</w:t>
      </w:r>
      <w:r w:rsidRPr="009F3D68">
        <w:rPr>
          <w:rFonts w:ascii="Times New Roman" w:eastAsia="Times New Roman" w:hAnsi="Times New Roman" w:cs="Times New Roman"/>
          <w:b/>
          <w:sz w:val="24"/>
          <w:szCs w:val="24"/>
          <w:lang w:eastAsia="ru-RU"/>
        </w:rPr>
        <w:t xml:space="preserve"> реализации намечаемой деятельности и ее завершения.</w:t>
      </w:r>
    </w:p>
    <w:p w14:paraId="6DA1DDB0" w14:textId="77777777" w:rsidR="00881835" w:rsidRPr="00881835" w:rsidRDefault="00881835" w:rsidP="00881835">
      <w:pPr>
        <w:spacing w:after="0" w:line="240" w:lineRule="auto"/>
        <w:ind w:firstLine="709"/>
        <w:jc w:val="both"/>
        <w:rPr>
          <w:rFonts w:ascii="Times New Roman" w:hAnsi="Times New Roman" w:cs="Times New Roman"/>
          <w:sz w:val="24"/>
          <w:szCs w:val="24"/>
        </w:rPr>
      </w:pPr>
      <w:r w:rsidRPr="00881835">
        <w:rPr>
          <w:rFonts w:ascii="Times New Roman" w:hAnsi="Times New Roman" w:cs="Times New Roman"/>
          <w:sz w:val="24"/>
          <w:szCs w:val="24"/>
        </w:rPr>
        <w:t>Строительство согласно Рабочему проекту будет осуществляться в течение 2 месяцев (ориентировочно II квартал, месяц июнь, июль):</w:t>
      </w:r>
    </w:p>
    <w:p w14:paraId="75C2955B" w14:textId="77777777" w:rsidR="00881835" w:rsidRPr="00881835" w:rsidRDefault="00881835" w:rsidP="00881835">
      <w:pPr>
        <w:spacing w:after="0" w:line="240" w:lineRule="auto"/>
        <w:ind w:firstLine="709"/>
        <w:jc w:val="both"/>
        <w:rPr>
          <w:rFonts w:ascii="Times New Roman" w:hAnsi="Times New Roman" w:cs="Times New Roman"/>
          <w:sz w:val="24"/>
          <w:szCs w:val="24"/>
        </w:rPr>
      </w:pPr>
      <w:r w:rsidRPr="00881835">
        <w:rPr>
          <w:rFonts w:ascii="Times New Roman" w:hAnsi="Times New Roman" w:cs="Times New Roman"/>
          <w:sz w:val="24"/>
          <w:szCs w:val="24"/>
        </w:rPr>
        <w:t>Дата начала строительства – июнь 2022 года;</w:t>
      </w:r>
    </w:p>
    <w:p w14:paraId="44E8BDF8" w14:textId="77777777" w:rsidR="00881835" w:rsidRPr="00881835" w:rsidRDefault="00881835" w:rsidP="00881835">
      <w:pPr>
        <w:spacing w:after="0" w:line="240" w:lineRule="auto"/>
        <w:ind w:firstLine="709"/>
        <w:jc w:val="both"/>
        <w:rPr>
          <w:rFonts w:ascii="Times New Roman" w:hAnsi="Times New Roman" w:cs="Times New Roman"/>
          <w:sz w:val="24"/>
          <w:szCs w:val="24"/>
        </w:rPr>
      </w:pPr>
      <w:r w:rsidRPr="00881835">
        <w:rPr>
          <w:rFonts w:ascii="Times New Roman" w:hAnsi="Times New Roman" w:cs="Times New Roman"/>
          <w:sz w:val="24"/>
          <w:szCs w:val="24"/>
        </w:rPr>
        <w:t xml:space="preserve">Дата завершения строительства - июль 2022 года. </w:t>
      </w:r>
    </w:p>
    <w:p w14:paraId="273FD7B8" w14:textId="2C9FC795" w:rsidR="002D3C2F" w:rsidRPr="009F3D68" w:rsidRDefault="00E02654" w:rsidP="009F3D68">
      <w:pPr>
        <w:pStyle w:val="a3"/>
        <w:numPr>
          <w:ilvl w:val="0"/>
          <w:numId w:val="1"/>
        </w:numPr>
        <w:tabs>
          <w:tab w:val="left" w:pos="1134"/>
        </w:tabs>
        <w:spacing w:before="100" w:beforeAutospacing="1" w:after="120" w:line="240" w:lineRule="auto"/>
        <w:ind w:left="0" w:firstLine="709"/>
        <w:jc w:val="both"/>
        <w:textAlignment w:val="baseline"/>
        <w:rPr>
          <w:rFonts w:ascii="Times New Roman" w:eastAsia="Times New Roman" w:hAnsi="Times New Roman" w:cs="Times New Roman"/>
          <w:b/>
          <w:sz w:val="24"/>
          <w:szCs w:val="24"/>
          <w:lang w:eastAsia="ru-RU"/>
        </w:rPr>
      </w:pPr>
      <w:r w:rsidRPr="00E02654">
        <w:rPr>
          <w:rFonts w:ascii="Times New Roman" w:eastAsia="Times New Roman" w:hAnsi="Times New Roman" w:cs="Times New Roman"/>
          <w:b/>
          <w:sz w:val="24"/>
          <w:szCs w:val="24"/>
          <w:lang w:eastAsia="ru-RU"/>
        </w:rPr>
        <w:lastRenderedPageBreak/>
        <w:t>Описание видов ресурсов, необходимых для осуществления намечаемой деятельности, включая строительство, эксплуатацию и постутилизацию объектов (с указанием предполагаемых качественных и максимальных количественных характеристик, а также операций, для которых предполагается их использование)</w:t>
      </w:r>
      <w:r w:rsidR="002D3C2F" w:rsidRPr="009F3D68">
        <w:rPr>
          <w:rFonts w:ascii="Times New Roman" w:eastAsia="Times New Roman" w:hAnsi="Times New Roman" w:cs="Times New Roman"/>
          <w:b/>
          <w:sz w:val="24"/>
          <w:szCs w:val="24"/>
          <w:lang w:eastAsia="ru-RU"/>
        </w:rPr>
        <w:t>:</w:t>
      </w:r>
    </w:p>
    <w:p w14:paraId="101D3E39" w14:textId="0B3C6C3E" w:rsidR="009F3D68" w:rsidRPr="00573989" w:rsidRDefault="002D3C2F" w:rsidP="009F3D68">
      <w:pPr>
        <w:pStyle w:val="a3"/>
        <w:numPr>
          <w:ilvl w:val="0"/>
          <w:numId w:val="2"/>
        </w:numPr>
        <w:tabs>
          <w:tab w:val="left" w:pos="709"/>
          <w:tab w:val="left" w:pos="1134"/>
        </w:tabs>
        <w:spacing w:after="0" w:line="240" w:lineRule="auto"/>
        <w:ind w:left="0" w:firstLine="709"/>
        <w:jc w:val="both"/>
        <w:textAlignment w:val="baseline"/>
        <w:rPr>
          <w:rFonts w:ascii="Times New Roman" w:eastAsia="Times New Roman" w:hAnsi="Times New Roman" w:cs="Times New Roman"/>
          <w:sz w:val="24"/>
          <w:szCs w:val="24"/>
          <w:lang w:eastAsia="ru-RU"/>
        </w:rPr>
      </w:pPr>
      <w:r w:rsidRPr="00D54EB1">
        <w:rPr>
          <w:rFonts w:ascii="Times New Roman" w:eastAsia="Times New Roman" w:hAnsi="Times New Roman" w:cs="Times New Roman"/>
          <w:i/>
          <w:sz w:val="24"/>
          <w:szCs w:val="24"/>
          <w:lang w:eastAsia="ru-RU"/>
        </w:rPr>
        <w:t>земельных участков</w:t>
      </w:r>
      <w:r w:rsidR="009F3D68" w:rsidRPr="00D54EB1">
        <w:rPr>
          <w:rFonts w:ascii="Times New Roman" w:eastAsia="Times New Roman" w:hAnsi="Times New Roman" w:cs="Times New Roman"/>
          <w:i/>
          <w:sz w:val="24"/>
          <w:szCs w:val="24"/>
          <w:lang w:eastAsia="ru-RU"/>
        </w:rPr>
        <w:t xml:space="preserve">: </w:t>
      </w:r>
    </w:p>
    <w:p w14:paraId="4A376355" w14:textId="2CB55B87" w:rsidR="007E6CB1" w:rsidRDefault="007E6CB1" w:rsidP="007E6CB1">
      <w:pPr>
        <w:spacing w:after="0" w:line="240" w:lineRule="auto"/>
        <w:ind w:firstLine="708"/>
        <w:jc w:val="both"/>
        <w:rPr>
          <w:rFonts w:ascii="Times New Roman" w:eastAsia="TimesNewRoman" w:hAnsi="Times New Roman" w:cs="Times New Roman"/>
          <w:sz w:val="24"/>
          <w:szCs w:val="24"/>
        </w:rPr>
      </w:pPr>
      <w:r w:rsidRPr="007E6CB1">
        <w:rPr>
          <w:rFonts w:ascii="Times New Roman" w:eastAsia="TimesNewRoman" w:hAnsi="Times New Roman" w:cs="Times New Roman"/>
          <w:sz w:val="24"/>
          <w:szCs w:val="24"/>
        </w:rPr>
        <w:t xml:space="preserve">Проектируемые объекты находятся на территории действующего месторождения </w:t>
      </w:r>
      <w:r w:rsidR="00881835">
        <w:rPr>
          <w:rFonts w:ascii="Times New Roman" w:eastAsia="TimesNewRoman" w:hAnsi="Times New Roman" w:cs="Times New Roman"/>
          <w:sz w:val="24"/>
          <w:szCs w:val="24"/>
        </w:rPr>
        <w:t>Алибекмола</w:t>
      </w:r>
      <w:r w:rsidRPr="007E6CB1">
        <w:rPr>
          <w:rFonts w:ascii="Times New Roman" w:eastAsia="TimesNewRoman" w:hAnsi="Times New Roman" w:cs="Times New Roman"/>
          <w:sz w:val="24"/>
          <w:szCs w:val="24"/>
        </w:rPr>
        <w:t>. Дополнительного</w:t>
      </w:r>
      <w:r w:rsidR="00881835">
        <w:rPr>
          <w:rFonts w:ascii="Times New Roman" w:eastAsia="TimesNewRoman" w:hAnsi="Times New Roman" w:cs="Times New Roman"/>
          <w:sz w:val="24"/>
          <w:szCs w:val="24"/>
        </w:rPr>
        <w:t xml:space="preserve"> </w:t>
      </w:r>
      <w:r w:rsidRPr="007E6CB1">
        <w:rPr>
          <w:rFonts w:ascii="Times New Roman" w:eastAsia="TimesNewRoman" w:hAnsi="Times New Roman" w:cs="Times New Roman"/>
          <w:sz w:val="24"/>
          <w:szCs w:val="24"/>
        </w:rPr>
        <w:t>отвода земель не требуется.</w:t>
      </w:r>
    </w:p>
    <w:p w14:paraId="513695F3" w14:textId="44E44F81" w:rsidR="002D3C2F" w:rsidRPr="00D54EB1" w:rsidRDefault="002D3C2F" w:rsidP="009F3D68">
      <w:pPr>
        <w:pStyle w:val="a3"/>
        <w:numPr>
          <w:ilvl w:val="0"/>
          <w:numId w:val="2"/>
        </w:numPr>
        <w:tabs>
          <w:tab w:val="left" w:pos="1134"/>
        </w:tabs>
        <w:spacing w:after="0" w:line="240" w:lineRule="auto"/>
        <w:ind w:left="0" w:firstLine="709"/>
        <w:jc w:val="both"/>
        <w:textAlignment w:val="baseline"/>
        <w:rPr>
          <w:rFonts w:ascii="Times New Roman" w:eastAsia="Times New Roman" w:hAnsi="Times New Roman" w:cs="Times New Roman"/>
          <w:i/>
          <w:sz w:val="24"/>
          <w:szCs w:val="24"/>
          <w:lang w:eastAsia="ru-RU"/>
        </w:rPr>
      </w:pPr>
      <w:r w:rsidRPr="00D54EB1">
        <w:rPr>
          <w:rFonts w:ascii="Times New Roman" w:eastAsia="Times New Roman" w:hAnsi="Times New Roman" w:cs="Times New Roman"/>
          <w:i/>
          <w:sz w:val="24"/>
          <w:szCs w:val="24"/>
          <w:lang w:eastAsia="ru-RU"/>
        </w:rPr>
        <w:t>водных ресурсов:</w:t>
      </w:r>
    </w:p>
    <w:p w14:paraId="40887671" w14:textId="412AF9C0" w:rsidR="00041AC7" w:rsidRDefault="00F33133" w:rsidP="00041AC7">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ab/>
      </w:r>
      <w:r w:rsidR="00041AC7" w:rsidRPr="00041AC7">
        <w:rPr>
          <w:rFonts w:ascii="Times New Roman" w:hAnsi="Times New Roman" w:cs="Times New Roman"/>
          <w:sz w:val="24"/>
          <w:szCs w:val="24"/>
        </w:rPr>
        <w:t xml:space="preserve">Проектируемые объекты находится на территории действующего месторождения </w:t>
      </w:r>
      <w:r w:rsidR="00881835">
        <w:rPr>
          <w:rFonts w:ascii="Times New Roman" w:eastAsia="TimesNewRoman" w:hAnsi="Times New Roman" w:cs="Times New Roman"/>
          <w:sz w:val="24"/>
          <w:szCs w:val="24"/>
        </w:rPr>
        <w:t>Алибекмола</w:t>
      </w:r>
      <w:r w:rsidR="00041AC7" w:rsidRPr="00041AC7">
        <w:rPr>
          <w:rFonts w:ascii="Times New Roman" w:hAnsi="Times New Roman" w:cs="Times New Roman"/>
          <w:sz w:val="24"/>
          <w:szCs w:val="24"/>
        </w:rPr>
        <w:t xml:space="preserve">.  </w:t>
      </w:r>
      <w:r w:rsidR="007E6CB1" w:rsidRPr="007E6CB1">
        <w:rPr>
          <w:rFonts w:ascii="Times New Roman" w:hAnsi="Times New Roman" w:cs="Times New Roman"/>
          <w:sz w:val="24"/>
          <w:szCs w:val="24"/>
        </w:rPr>
        <w:t>Проектируемых объектов будут располагаться за пределами</w:t>
      </w:r>
      <w:r w:rsidR="007E6CB1">
        <w:rPr>
          <w:rFonts w:ascii="Times New Roman" w:hAnsi="Times New Roman" w:cs="Times New Roman"/>
          <w:sz w:val="24"/>
          <w:szCs w:val="24"/>
        </w:rPr>
        <w:t xml:space="preserve"> </w:t>
      </w:r>
      <w:r w:rsidR="007E6CB1" w:rsidRPr="007E6CB1">
        <w:rPr>
          <w:rFonts w:ascii="Times New Roman" w:hAnsi="Times New Roman" w:cs="Times New Roman"/>
          <w:sz w:val="24"/>
          <w:szCs w:val="24"/>
        </w:rPr>
        <w:t>водоохраной зоны – не ближе 500м от реки Жем.</w:t>
      </w:r>
    </w:p>
    <w:p w14:paraId="3B2F5F2E" w14:textId="3527BBE2" w:rsidR="00530F27" w:rsidRDefault="00530F27" w:rsidP="00530F27">
      <w:pPr>
        <w:spacing w:after="0" w:line="240" w:lineRule="auto"/>
        <w:ind w:firstLine="708"/>
        <w:jc w:val="both"/>
        <w:rPr>
          <w:rFonts w:ascii="Times New Roman" w:hAnsi="Times New Roman" w:cs="Times New Roman"/>
          <w:sz w:val="24"/>
          <w:szCs w:val="24"/>
        </w:rPr>
      </w:pPr>
      <w:r w:rsidRPr="00530F27">
        <w:rPr>
          <w:rFonts w:ascii="Times New Roman" w:hAnsi="Times New Roman" w:cs="Times New Roman"/>
          <w:sz w:val="24"/>
          <w:szCs w:val="24"/>
        </w:rPr>
        <w:t xml:space="preserve">На месторождении </w:t>
      </w:r>
      <w:r w:rsidR="004E29E0">
        <w:rPr>
          <w:rFonts w:ascii="Times New Roman" w:hAnsi="Times New Roman" w:cs="Times New Roman"/>
          <w:sz w:val="24"/>
          <w:szCs w:val="24"/>
        </w:rPr>
        <w:t>Алибекмола</w:t>
      </w:r>
      <w:r w:rsidRPr="00530F27">
        <w:rPr>
          <w:rFonts w:ascii="Times New Roman" w:hAnsi="Times New Roman" w:cs="Times New Roman"/>
          <w:sz w:val="24"/>
          <w:szCs w:val="24"/>
        </w:rPr>
        <w:t xml:space="preserve"> вода для питьевых нужд поставляется в пластиковых бутылях объемом 18,9 литров, вода для бытовых и технических нужд - автоцистернами из близлежащего источника.</w:t>
      </w:r>
    </w:p>
    <w:p w14:paraId="59C6AED0" w14:textId="77777777" w:rsidR="00B347E8" w:rsidRPr="00B347E8" w:rsidRDefault="00B347E8" w:rsidP="00B347E8">
      <w:pPr>
        <w:spacing w:after="0" w:line="240" w:lineRule="auto"/>
        <w:ind w:firstLine="567"/>
        <w:jc w:val="both"/>
        <w:rPr>
          <w:rFonts w:ascii="Times New Roman" w:hAnsi="Times New Roman" w:cs="Times New Roman"/>
          <w:sz w:val="24"/>
          <w:szCs w:val="24"/>
        </w:rPr>
      </w:pPr>
      <w:r w:rsidRPr="00B347E8">
        <w:rPr>
          <w:rFonts w:ascii="Times New Roman" w:hAnsi="Times New Roman" w:cs="Times New Roman"/>
          <w:sz w:val="24"/>
          <w:szCs w:val="24"/>
        </w:rPr>
        <w:t>Вода технического качества используется на производственные нужды в соответствии с планом строительно-монтажных работ, а потребление воды питьевого качества предусматривается для удовлетворения хозяйственно-бытовых нужд работающих.</w:t>
      </w:r>
    </w:p>
    <w:p w14:paraId="362D4D16" w14:textId="77777777" w:rsidR="00B347E8" w:rsidRPr="00B347E8" w:rsidRDefault="00B347E8" w:rsidP="00B347E8">
      <w:pPr>
        <w:spacing w:after="0" w:line="240" w:lineRule="auto"/>
        <w:ind w:firstLine="567"/>
        <w:jc w:val="both"/>
        <w:rPr>
          <w:rFonts w:ascii="Times New Roman" w:hAnsi="Times New Roman" w:cs="Times New Roman"/>
          <w:sz w:val="24"/>
          <w:szCs w:val="24"/>
        </w:rPr>
      </w:pPr>
      <w:r w:rsidRPr="00B347E8">
        <w:rPr>
          <w:rFonts w:ascii="Times New Roman" w:hAnsi="Times New Roman" w:cs="Times New Roman"/>
          <w:sz w:val="24"/>
          <w:szCs w:val="24"/>
        </w:rPr>
        <w:t xml:space="preserve">Для питьевых нужд работающих на проектируемом объекте бутилированная вода питьевого качества доставляется автотранспортом. Питьевая вода должна соответствовать ГОСТ 2874-82 «Питьевая вода». В соответствии СНиП РК 4.01-02-2009 «Водоснабжение Наружные сети и сооружения» удельное водопотребление составляет 150 л/сут. Количество задействованных людей составляет 5 человек. Продолжительность строительства 60 дней. </w:t>
      </w:r>
    </w:p>
    <w:p w14:paraId="6AC2993C" w14:textId="7F8AF81F" w:rsidR="007E6CB1" w:rsidRDefault="007E6CB1" w:rsidP="005308E5">
      <w:pPr>
        <w:spacing w:after="0" w:line="240" w:lineRule="auto"/>
        <w:ind w:firstLine="708"/>
        <w:jc w:val="both"/>
        <w:rPr>
          <w:rFonts w:ascii="Times New Roman" w:hAnsi="Times New Roman" w:cs="Times New Roman"/>
          <w:sz w:val="24"/>
          <w:szCs w:val="24"/>
        </w:rPr>
      </w:pPr>
      <w:r w:rsidRPr="007E6CB1">
        <w:rPr>
          <w:rFonts w:ascii="Times New Roman" w:hAnsi="Times New Roman" w:cs="Times New Roman"/>
          <w:sz w:val="24"/>
          <w:szCs w:val="24"/>
        </w:rPr>
        <w:t>Водоохранные полосы по реке Жем не установлены, но учитывается согласно Земельному Кодексу п.1-1 ст.</w:t>
      </w:r>
      <w:r w:rsidRPr="007E6CB1">
        <w:t xml:space="preserve"> </w:t>
      </w:r>
      <w:r w:rsidRPr="007E6CB1">
        <w:rPr>
          <w:rFonts w:ascii="Times New Roman" w:hAnsi="Times New Roman" w:cs="Times New Roman"/>
          <w:sz w:val="24"/>
          <w:szCs w:val="24"/>
        </w:rPr>
        <w:t>43 при оформлении земельного отвода</w:t>
      </w:r>
      <w:r>
        <w:rPr>
          <w:rFonts w:ascii="Times New Roman" w:hAnsi="Times New Roman" w:cs="Times New Roman"/>
          <w:sz w:val="24"/>
          <w:szCs w:val="24"/>
        </w:rPr>
        <w:t>.</w:t>
      </w:r>
    </w:p>
    <w:p w14:paraId="313A9567" w14:textId="1D3FD2E4" w:rsidR="002D3C2F" w:rsidRDefault="69244594" w:rsidP="00252BB9">
      <w:pPr>
        <w:pStyle w:val="a3"/>
        <w:numPr>
          <w:ilvl w:val="0"/>
          <w:numId w:val="2"/>
        </w:numPr>
        <w:tabs>
          <w:tab w:val="left" w:pos="709"/>
        </w:tabs>
        <w:spacing w:after="0" w:line="240" w:lineRule="auto"/>
        <w:ind w:left="993" w:hanging="284"/>
        <w:jc w:val="both"/>
        <w:textAlignment w:val="baseline"/>
        <w:rPr>
          <w:rFonts w:ascii="Times New Roman" w:eastAsia="Times New Roman" w:hAnsi="Times New Roman" w:cs="Times New Roman"/>
          <w:i/>
          <w:iCs/>
          <w:sz w:val="24"/>
          <w:szCs w:val="24"/>
          <w:lang w:eastAsia="ru-RU"/>
        </w:rPr>
      </w:pPr>
      <w:r w:rsidRPr="00252BB9">
        <w:rPr>
          <w:rFonts w:ascii="Times New Roman" w:eastAsia="Times New Roman" w:hAnsi="Times New Roman" w:cs="Times New Roman"/>
          <w:i/>
          <w:iCs/>
          <w:sz w:val="24"/>
          <w:szCs w:val="24"/>
          <w:lang w:eastAsia="ru-RU"/>
        </w:rPr>
        <w:t>участков недр</w:t>
      </w:r>
      <w:r w:rsidR="009F3D68" w:rsidRPr="00252BB9">
        <w:rPr>
          <w:rFonts w:ascii="Times New Roman" w:eastAsia="Times New Roman" w:hAnsi="Times New Roman" w:cs="Times New Roman"/>
          <w:i/>
          <w:iCs/>
          <w:sz w:val="24"/>
          <w:szCs w:val="24"/>
          <w:lang w:eastAsia="ru-RU"/>
        </w:rPr>
        <w:t>:</w:t>
      </w:r>
    </w:p>
    <w:p w14:paraId="348A3C16" w14:textId="12A73520" w:rsidR="00252BB9" w:rsidRPr="00252BB9" w:rsidRDefault="00252BB9" w:rsidP="00252BB9">
      <w:pPr>
        <w:tabs>
          <w:tab w:val="left" w:pos="709"/>
        </w:tabs>
        <w:spacing w:after="0" w:line="240" w:lineRule="auto"/>
        <w:jc w:val="both"/>
        <w:textAlignment w:val="baseline"/>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ab/>
        <w:t>П</w:t>
      </w:r>
      <w:r w:rsidRPr="00252BB9">
        <w:rPr>
          <w:rFonts w:ascii="Times New Roman" w:eastAsia="Times New Roman" w:hAnsi="Times New Roman" w:cs="Times New Roman"/>
          <w:iCs/>
          <w:sz w:val="24"/>
          <w:szCs w:val="24"/>
          <w:lang w:eastAsia="ru-RU"/>
        </w:rPr>
        <w:t>роектируемые объекты находятся на территории действующего</w:t>
      </w:r>
      <w:r w:rsidR="00B347E8">
        <w:rPr>
          <w:rFonts w:ascii="Times New Roman" w:eastAsia="Times New Roman" w:hAnsi="Times New Roman" w:cs="Times New Roman"/>
          <w:iCs/>
          <w:sz w:val="24"/>
          <w:szCs w:val="24"/>
          <w:lang w:eastAsia="ru-RU"/>
        </w:rPr>
        <w:t xml:space="preserve"> </w:t>
      </w:r>
      <w:r w:rsidRPr="00252BB9">
        <w:rPr>
          <w:rFonts w:ascii="Times New Roman" w:eastAsia="Times New Roman" w:hAnsi="Times New Roman" w:cs="Times New Roman"/>
          <w:iCs/>
          <w:sz w:val="24"/>
          <w:szCs w:val="24"/>
          <w:lang w:eastAsia="ru-RU"/>
        </w:rPr>
        <w:t xml:space="preserve">месторождения </w:t>
      </w:r>
      <w:r w:rsidR="00B347E8">
        <w:rPr>
          <w:rFonts w:ascii="Times New Roman" w:eastAsia="Times New Roman" w:hAnsi="Times New Roman" w:cs="Times New Roman"/>
          <w:iCs/>
          <w:sz w:val="24"/>
          <w:szCs w:val="24"/>
          <w:lang w:eastAsia="ru-RU"/>
        </w:rPr>
        <w:t>Алибекмола</w:t>
      </w:r>
      <w:r w:rsidRPr="00252BB9">
        <w:rPr>
          <w:rFonts w:ascii="Times New Roman" w:eastAsia="Times New Roman" w:hAnsi="Times New Roman" w:cs="Times New Roman"/>
          <w:iCs/>
          <w:sz w:val="24"/>
          <w:szCs w:val="24"/>
          <w:lang w:eastAsia="ru-RU"/>
        </w:rPr>
        <w:t>. Дополнительного отвода земель не требуется. Площадь геологического отвода</w:t>
      </w:r>
      <w:r w:rsidR="00B347E8">
        <w:rPr>
          <w:rFonts w:ascii="Times New Roman" w:eastAsia="Times New Roman" w:hAnsi="Times New Roman" w:cs="Times New Roman"/>
          <w:iCs/>
          <w:sz w:val="24"/>
          <w:szCs w:val="24"/>
          <w:lang w:eastAsia="ru-RU"/>
        </w:rPr>
        <w:t xml:space="preserve"> </w:t>
      </w:r>
      <w:r w:rsidRPr="00252BB9">
        <w:rPr>
          <w:rFonts w:ascii="Times New Roman" w:eastAsia="Times New Roman" w:hAnsi="Times New Roman" w:cs="Times New Roman"/>
          <w:iCs/>
          <w:sz w:val="24"/>
          <w:szCs w:val="24"/>
          <w:lang w:eastAsia="ru-RU"/>
        </w:rPr>
        <w:t xml:space="preserve">составляет 95,27 км2. </w:t>
      </w:r>
      <w:r w:rsidRPr="00252BB9">
        <w:rPr>
          <w:rFonts w:ascii="Times New Roman" w:eastAsia="Times New Roman" w:hAnsi="Times New Roman" w:cs="Times New Roman"/>
          <w:b/>
          <w:iCs/>
          <w:sz w:val="24"/>
          <w:szCs w:val="24"/>
          <w:lang w:eastAsia="ru-RU"/>
        </w:rPr>
        <w:t>Географические координаты в приложении</w:t>
      </w:r>
      <w:r w:rsidRPr="00252BB9">
        <w:rPr>
          <w:rFonts w:ascii="Times New Roman" w:eastAsia="Times New Roman" w:hAnsi="Times New Roman" w:cs="Times New Roman"/>
          <w:iCs/>
          <w:sz w:val="24"/>
          <w:szCs w:val="24"/>
          <w:lang w:eastAsia="ru-RU"/>
        </w:rPr>
        <w:t>. Касательно право землепользования все</w:t>
      </w:r>
      <w:r w:rsidR="00B347E8">
        <w:rPr>
          <w:rFonts w:ascii="Times New Roman" w:eastAsia="Times New Roman" w:hAnsi="Times New Roman" w:cs="Times New Roman"/>
          <w:iCs/>
          <w:sz w:val="24"/>
          <w:szCs w:val="24"/>
          <w:lang w:eastAsia="ru-RU"/>
        </w:rPr>
        <w:t xml:space="preserve"> </w:t>
      </w:r>
      <w:r w:rsidRPr="00252BB9">
        <w:rPr>
          <w:rFonts w:ascii="Times New Roman" w:eastAsia="Times New Roman" w:hAnsi="Times New Roman" w:cs="Times New Roman"/>
          <w:iCs/>
          <w:sz w:val="24"/>
          <w:szCs w:val="24"/>
          <w:lang w:eastAsia="ru-RU"/>
        </w:rPr>
        <w:t>земельные участки ТОО «Казахойл Актобе» имеют срок до 19 октября 2023 года, согласно сроку контракта на</w:t>
      </w:r>
      <w:r w:rsidR="00B347E8">
        <w:rPr>
          <w:rFonts w:ascii="Times New Roman" w:eastAsia="Times New Roman" w:hAnsi="Times New Roman" w:cs="Times New Roman"/>
          <w:iCs/>
          <w:sz w:val="24"/>
          <w:szCs w:val="24"/>
          <w:lang w:eastAsia="ru-RU"/>
        </w:rPr>
        <w:t xml:space="preserve"> </w:t>
      </w:r>
      <w:r w:rsidRPr="00252BB9">
        <w:rPr>
          <w:rFonts w:ascii="Times New Roman" w:eastAsia="Times New Roman" w:hAnsi="Times New Roman" w:cs="Times New Roman"/>
          <w:iCs/>
          <w:sz w:val="24"/>
          <w:szCs w:val="24"/>
          <w:lang w:eastAsia="ru-RU"/>
        </w:rPr>
        <w:t>недропользование.</w:t>
      </w:r>
    </w:p>
    <w:p w14:paraId="190E0DE8" w14:textId="5753A557" w:rsidR="009F3D68" w:rsidRPr="00D54EB1" w:rsidRDefault="002D3C2F" w:rsidP="009F3D68">
      <w:pPr>
        <w:pStyle w:val="a3"/>
        <w:numPr>
          <w:ilvl w:val="0"/>
          <w:numId w:val="2"/>
        </w:numPr>
        <w:tabs>
          <w:tab w:val="left" w:pos="709"/>
          <w:tab w:val="left" w:pos="1134"/>
        </w:tabs>
        <w:spacing w:after="0" w:line="240" w:lineRule="auto"/>
        <w:ind w:left="0" w:firstLine="709"/>
        <w:jc w:val="both"/>
        <w:textAlignment w:val="baseline"/>
        <w:rPr>
          <w:rFonts w:ascii="Times New Roman" w:eastAsia="Times New Roman" w:hAnsi="Times New Roman" w:cs="Times New Roman"/>
          <w:sz w:val="24"/>
          <w:szCs w:val="24"/>
          <w:lang w:eastAsia="ru-RU"/>
        </w:rPr>
      </w:pPr>
      <w:r w:rsidRPr="00D54EB1">
        <w:rPr>
          <w:rFonts w:ascii="Times New Roman" w:eastAsia="Times New Roman" w:hAnsi="Times New Roman" w:cs="Times New Roman"/>
          <w:i/>
          <w:sz w:val="24"/>
          <w:szCs w:val="24"/>
          <w:lang w:eastAsia="ru-RU"/>
        </w:rPr>
        <w:t>растительных ресурсов</w:t>
      </w:r>
      <w:r w:rsidR="009F3D68" w:rsidRPr="00D54EB1">
        <w:rPr>
          <w:rFonts w:ascii="Times New Roman" w:eastAsia="Times New Roman" w:hAnsi="Times New Roman" w:cs="Times New Roman"/>
          <w:i/>
          <w:sz w:val="24"/>
          <w:szCs w:val="24"/>
          <w:lang w:eastAsia="ru-RU"/>
        </w:rPr>
        <w:t xml:space="preserve">: </w:t>
      </w:r>
    </w:p>
    <w:p w14:paraId="1F708862" w14:textId="002912BC" w:rsidR="007C72B0" w:rsidRPr="00573989" w:rsidRDefault="009F3D68" w:rsidP="009F3D68">
      <w:pPr>
        <w:tabs>
          <w:tab w:val="left" w:pos="709"/>
          <w:tab w:val="left" w:pos="1134"/>
        </w:tabs>
        <w:spacing w:after="0" w:line="240" w:lineRule="auto"/>
        <w:jc w:val="both"/>
        <w:textAlignment w:val="baseline"/>
        <w:rPr>
          <w:rFonts w:ascii="Times New Roman" w:eastAsia="Times New Roman" w:hAnsi="Times New Roman" w:cs="Times New Roman"/>
          <w:sz w:val="24"/>
          <w:szCs w:val="24"/>
          <w:lang w:eastAsia="ru-RU"/>
        </w:rPr>
      </w:pPr>
      <w:r w:rsidRPr="00573989">
        <w:rPr>
          <w:rFonts w:ascii="Times New Roman" w:eastAsia="Times New Roman" w:hAnsi="Times New Roman" w:cs="Times New Roman"/>
          <w:sz w:val="24"/>
          <w:szCs w:val="24"/>
          <w:lang w:eastAsia="ru-RU"/>
        </w:rPr>
        <w:tab/>
      </w:r>
      <w:r w:rsidR="77FB69C7" w:rsidRPr="00573989">
        <w:rPr>
          <w:rFonts w:ascii="Times New Roman" w:eastAsia="Times New Roman" w:hAnsi="Times New Roman" w:cs="Times New Roman"/>
          <w:sz w:val="24"/>
          <w:szCs w:val="24"/>
          <w:lang w:eastAsia="ru-RU"/>
        </w:rPr>
        <w:t xml:space="preserve">На территории </w:t>
      </w:r>
      <w:r w:rsidR="00573989">
        <w:rPr>
          <w:rFonts w:ascii="Times New Roman" w:eastAsia="Times New Roman" w:hAnsi="Times New Roman" w:cs="Times New Roman"/>
          <w:sz w:val="24"/>
          <w:szCs w:val="24"/>
          <w:lang w:eastAsia="ru-RU"/>
        </w:rPr>
        <w:t>строительства</w:t>
      </w:r>
      <w:r w:rsidR="77FB69C7" w:rsidRPr="00573989">
        <w:rPr>
          <w:rFonts w:ascii="Times New Roman" w:eastAsia="Times New Roman" w:hAnsi="Times New Roman" w:cs="Times New Roman"/>
          <w:sz w:val="24"/>
          <w:szCs w:val="24"/>
          <w:lang w:eastAsia="ru-RU"/>
        </w:rPr>
        <w:t xml:space="preserve"> зеленые насаждения отсутствуют.</w:t>
      </w:r>
    </w:p>
    <w:p w14:paraId="5F537B8A" w14:textId="6C566E8B" w:rsidR="002D3C2F" w:rsidRPr="00D54EB1" w:rsidRDefault="002D3C2F" w:rsidP="009F3D68">
      <w:pPr>
        <w:pStyle w:val="a3"/>
        <w:numPr>
          <w:ilvl w:val="0"/>
          <w:numId w:val="2"/>
        </w:numPr>
        <w:tabs>
          <w:tab w:val="left" w:pos="1134"/>
        </w:tabs>
        <w:spacing w:after="0" w:line="240" w:lineRule="auto"/>
        <w:ind w:left="0" w:firstLine="709"/>
        <w:jc w:val="both"/>
        <w:textAlignment w:val="baseline"/>
        <w:rPr>
          <w:rFonts w:ascii="Times New Roman" w:eastAsia="Times New Roman" w:hAnsi="Times New Roman" w:cs="Times New Roman"/>
          <w:i/>
          <w:sz w:val="24"/>
          <w:szCs w:val="24"/>
          <w:lang w:eastAsia="ru-RU"/>
        </w:rPr>
      </w:pPr>
      <w:r w:rsidRPr="00D54EB1">
        <w:rPr>
          <w:rFonts w:ascii="Times New Roman" w:eastAsia="Times New Roman" w:hAnsi="Times New Roman" w:cs="Times New Roman"/>
          <w:i/>
          <w:sz w:val="24"/>
          <w:szCs w:val="24"/>
          <w:lang w:eastAsia="ru-RU"/>
        </w:rPr>
        <w:t>видов объектов животного мира:</w:t>
      </w:r>
    </w:p>
    <w:p w14:paraId="27442E32" w14:textId="77777777" w:rsidR="00D3650B" w:rsidRPr="00FC490F" w:rsidRDefault="00E269BD" w:rsidP="009F3D68">
      <w:pPr>
        <w:tabs>
          <w:tab w:val="left" w:pos="709"/>
        </w:tabs>
        <w:spacing w:after="0" w:line="240" w:lineRule="auto"/>
        <w:jc w:val="both"/>
        <w:textAlignment w:val="baseline"/>
        <w:rPr>
          <w:rFonts w:ascii="Times New Roman" w:eastAsia="Times New Roman" w:hAnsi="Times New Roman" w:cs="Times New Roman"/>
          <w:sz w:val="24"/>
          <w:szCs w:val="24"/>
          <w:lang w:eastAsia="ru-RU"/>
        </w:rPr>
      </w:pPr>
      <w:r w:rsidRPr="00FC490F">
        <w:rPr>
          <w:rFonts w:ascii="Times New Roman" w:eastAsia="Times New Roman" w:hAnsi="Times New Roman" w:cs="Times New Roman"/>
          <w:sz w:val="24"/>
          <w:szCs w:val="24"/>
          <w:lang w:eastAsia="ru-RU"/>
        </w:rPr>
        <w:t>Использование объектов животного мира, их частей, дериватов, полезных свойств и продуктов жизнедеятельности животных проектом не предполагается.</w:t>
      </w:r>
    </w:p>
    <w:p w14:paraId="5881FED8" w14:textId="51DEF6C4" w:rsidR="002D3C2F" w:rsidRDefault="002D3C2F" w:rsidP="009F3D68">
      <w:pPr>
        <w:pStyle w:val="a3"/>
        <w:numPr>
          <w:ilvl w:val="0"/>
          <w:numId w:val="2"/>
        </w:numPr>
        <w:tabs>
          <w:tab w:val="left" w:pos="1134"/>
        </w:tabs>
        <w:spacing w:after="0" w:line="240" w:lineRule="auto"/>
        <w:ind w:left="0" w:firstLine="709"/>
        <w:jc w:val="both"/>
        <w:textAlignment w:val="baseline"/>
        <w:rPr>
          <w:rFonts w:ascii="Times New Roman" w:eastAsia="Times New Roman" w:hAnsi="Times New Roman" w:cs="Times New Roman"/>
          <w:i/>
          <w:sz w:val="24"/>
          <w:szCs w:val="24"/>
          <w:lang w:eastAsia="ru-RU"/>
        </w:rPr>
      </w:pPr>
      <w:r w:rsidRPr="00D54EB1">
        <w:rPr>
          <w:rFonts w:ascii="Times New Roman" w:eastAsia="Times New Roman" w:hAnsi="Times New Roman" w:cs="Times New Roman"/>
          <w:i/>
          <w:sz w:val="24"/>
          <w:szCs w:val="24"/>
          <w:lang w:eastAsia="ru-RU"/>
        </w:rPr>
        <w:t>иных ресурсов</w:t>
      </w:r>
      <w:r w:rsidR="009F3D68" w:rsidRPr="00D54EB1">
        <w:rPr>
          <w:rFonts w:ascii="Times New Roman" w:eastAsia="Times New Roman" w:hAnsi="Times New Roman" w:cs="Times New Roman"/>
          <w:i/>
          <w:sz w:val="24"/>
          <w:szCs w:val="24"/>
          <w:lang w:eastAsia="ru-RU"/>
        </w:rPr>
        <w:t>:</w:t>
      </w:r>
    </w:p>
    <w:p w14:paraId="580DDEC8" w14:textId="41458639" w:rsidR="00B347E8" w:rsidRDefault="00B347E8" w:rsidP="00662828">
      <w:pPr>
        <w:pStyle w:val="a3"/>
        <w:tabs>
          <w:tab w:val="left" w:pos="1134"/>
        </w:tabs>
        <w:spacing w:after="0" w:line="240" w:lineRule="auto"/>
        <w:ind w:left="0" w:firstLine="709"/>
        <w:jc w:val="both"/>
        <w:textAlignment w:val="baseline"/>
        <w:rPr>
          <w:rFonts w:ascii="Times New Roman" w:hAnsi="Times New Roman" w:cs="Times New Roman"/>
          <w:i/>
          <w:iCs/>
          <w:color w:val="000000"/>
          <w:sz w:val="24"/>
          <w:szCs w:val="24"/>
          <w:shd w:val="clear" w:color="auto" w:fill="FFFFFF"/>
        </w:rPr>
      </w:pPr>
      <w:r w:rsidRPr="00D54EB1">
        <w:rPr>
          <w:rFonts w:ascii="Times New Roman" w:eastAsia="Times New Roman" w:hAnsi="Times New Roman" w:cs="Times New Roman"/>
          <w:i/>
          <w:sz w:val="24"/>
          <w:szCs w:val="24"/>
          <w:lang w:eastAsia="ru-RU"/>
        </w:rPr>
        <w:t>иных ресурс</w:t>
      </w:r>
      <w:r>
        <w:rPr>
          <w:rFonts w:ascii="Times New Roman" w:eastAsia="Times New Roman" w:hAnsi="Times New Roman" w:cs="Times New Roman"/>
          <w:i/>
          <w:sz w:val="24"/>
          <w:szCs w:val="24"/>
          <w:lang w:eastAsia="ru-RU"/>
        </w:rPr>
        <w:t>ы отсутствуют</w:t>
      </w:r>
    </w:p>
    <w:p w14:paraId="6D9C8D39" w14:textId="233B1BFD" w:rsidR="00A052DB" w:rsidRPr="008B25A0" w:rsidRDefault="002947D9" w:rsidP="00662828">
      <w:pPr>
        <w:pStyle w:val="a3"/>
        <w:tabs>
          <w:tab w:val="left" w:pos="1134"/>
        </w:tabs>
        <w:spacing w:after="0" w:line="240" w:lineRule="auto"/>
        <w:ind w:left="0" w:firstLine="709"/>
        <w:jc w:val="both"/>
        <w:textAlignment w:val="baseline"/>
        <w:rPr>
          <w:rFonts w:ascii="Times New Roman" w:hAnsi="Times New Roman" w:cs="Times New Roman"/>
          <w:i/>
          <w:iCs/>
          <w:color w:val="000000"/>
          <w:sz w:val="24"/>
          <w:szCs w:val="24"/>
          <w:shd w:val="clear" w:color="auto" w:fill="FFFFFF"/>
        </w:rPr>
      </w:pPr>
      <w:r w:rsidRPr="008B25A0">
        <w:rPr>
          <w:rFonts w:ascii="Times New Roman" w:hAnsi="Times New Roman" w:cs="Times New Roman"/>
          <w:i/>
          <w:iCs/>
          <w:color w:val="000000"/>
          <w:sz w:val="24"/>
          <w:szCs w:val="24"/>
          <w:shd w:val="clear" w:color="auto" w:fill="FFFFFF"/>
        </w:rPr>
        <w:t>7) риски истощения используемых природных ресурсов, обусловленные их дефицитностью, уникальностью и (или) не</w:t>
      </w:r>
      <w:r w:rsidR="00B347E8">
        <w:rPr>
          <w:rFonts w:ascii="Times New Roman" w:hAnsi="Times New Roman" w:cs="Times New Roman"/>
          <w:i/>
          <w:iCs/>
          <w:color w:val="000000"/>
          <w:sz w:val="24"/>
          <w:szCs w:val="24"/>
          <w:shd w:val="clear" w:color="auto" w:fill="FFFFFF"/>
        </w:rPr>
        <w:t xml:space="preserve"> </w:t>
      </w:r>
      <w:r w:rsidRPr="008B25A0">
        <w:rPr>
          <w:rFonts w:ascii="Times New Roman" w:hAnsi="Times New Roman" w:cs="Times New Roman"/>
          <w:i/>
          <w:iCs/>
          <w:color w:val="000000"/>
          <w:sz w:val="24"/>
          <w:szCs w:val="24"/>
          <w:shd w:val="clear" w:color="auto" w:fill="FFFFFF"/>
        </w:rPr>
        <w:t>возобновляемостью</w:t>
      </w:r>
    </w:p>
    <w:p w14:paraId="44C71986" w14:textId="0D3AC222" w:rsidR="00662828" w:rsidRDefault="00910D4D" w:rsidP="00662828">
      <w:pPr>
        <w:pStyle w:val="a3"/>
        <w:tabs>
          <w:tab w:val="left" w:pos="1134"/>
        </w:tabs>
        <w:spacing w:after="0" w:line="240" w:lineRule="auto"/>
        <w:ind w:left="0" w:firstLine="709"/>
        <w:jc w:val="both"/>
        <w:textAlignment w:val="baseline"/>
        <w:rPr>
          <w:rFonts w:ascii="Times New Roman" w:eastAsia="Times New Roman" w:hAnsi="Times New Roman" w:cs="Times New Roman"/>
          <w:sz w:val="24"/>
          <w:szCs w:val="24"/>
          <w:lang w:eastAsia="ru-RU"/>
        </w:rPr>
      </w:pPr>
      <w:r w:rsidRPr="00FC490F">
        <w:rPr>
          <w:rFonts w:ascii="Times New Roman" w:eastAsia="Times New Roman" w:hAnsi="Times New Roman" w:cs="Times New Roman"/>
          <w:sz w:val="24"/>
          <w:szCs w:val="24"/>
          <w:lang w:eastAsia="ru-RU"/>
        </w:rPr>
        <w:t>Использование</w:t>
      </w:r>
      <w:r w:rsidR="00266A32" w:rsidRPr="00FC490F">
        <w:rPr>
          <w:rFonts w:ascii="Times New Roman" w:eastAsia="Times New Roman" w:hAnsi="Times New Roman" w:cs="Times New Roman"/>
          <w:sz w:val="24"/>
          <w:szCs w:val="24"/>
          <w:lang w:eastAsia="ru-RU"/>
        </w:rPr>
        <w:t xml:space="preserve"> </w:t>
      </w:r>
      <w:r w:rsidRPr="00FC490F">
        <w:rPr>
          <w:rFonts w:ascii="Times New Roman" w:eastAsia="Times New Roman" w:hAnsi="Times New Roman" w:cs="Times New Roman"/>
          <w:sz w:val="24"/>
          <w:szCs w:val="24"/>
          <w:lang w:eastAsia="ru-RU"/>
        </w:rPr>
        <w:t>природных ресурсов, обусловленны</w:t>
      </w:r>
      <w:r w:rsidR="00266A32" w:rsidRPr="00FC490F">
        <w:rPr>
          <w:rFonts w:ascii="Times New Roman" w:eastAsia="Times New Roman" w:hAnsi="Times New Roman" w:cs="Times New Roman"/>
          <w:sz w:val="24"/>
          <w:szCs w:val="24"/>
          <w:lang w:eastAsia="ru-RU"/>
        </w:rPr>
        <w:t>х</w:t>
      </w:r>
      <w:r w:rsidRPr="00FC490F">
        <w:rPr>
          <w:rFonts w:ascii="Times New Roman" w:eastAsia="Times New Roman" w:hAnsi="Times New Roman" w:cs="Times New Roman"/>
          <w:sz w:val="24"/>
          <w:szCs w:val="24"/>
          <w:lang w:eastAsia="ru-RU"/>
        </w:rPr>
        <w:t xml:space="preserve"> их дефицитностью, уникальностью и (или) невозобновляемостью</w:t>
      </w:r>
      <w:r w:rsidR="00266A32" w:rsidRPr="00FC490F">
        <w:rPr>
          <w:rFonts w:ascii="Times New Roman" w:eastAsia="Times New Roman" w:hAnsi="Times New Roman" w:cs="Times New Roman"/>
          <w:sz w:val="24"/>
          <w:szCs w:val="24"/>
          <w:lang w:eastAsia="ru-RU"/>
        </w:rPr>
        <w:t xml:space="preserve"> исключается. Риски отсутствуют.</w:t>
      </w:r>
    </w:p>
    <w:p w14:paraId="22364EBF" w14:textId="77777777" w:rsidR="001F05CD" w:rsidRPr="00910D4D" w:rsidRDefault="001F05CD" w:rsidP="00662828">
      <w:pPr>
        <w:pStyle w:val="a3"/>
        <w:tabs>
          <w:tab w:val="left" w:pos="1134"/>
        </w:tabs>
        <w:spacing w:after="0" w:line="240" w:lineRule="auto"/>
        <w:ind w:left="0" w:firstLine="709"/>
        <w:jc w:val="both"/>
        <w:textAlignment w:val="baseline"/>
        <w:rPr>
          <w:rFonts w:ascii="Times New Roman" w:eastAsia="Times New Roman" w:hAnsi="Times New Roman" w:cs="Times New Roman"/>
          <w:sz w:val="24"/>
          <w:szCs w:val="24"/>
          <w:lang w:eastAsia="ru-RU"/>
        </w:rPr>
      </w:pPr>
    </w:p>
    <w:p w14:paraId="6FDDAE6E" w14:textId="4C006AAB" w:rsidR="002D3C2F" w:rsidRPr="009F3D68" w:rsidRDefault="008F0532" w:rsidP="00953767">
      <w:pPr>
        <w:pStyle w:val="a3"/>
        <w:numPr>
          <w:ilvl w:val="0"/>
          <w:numId w:val="1"/>
        </w:numPr>
        <w:tabs>
          <w:tab w:val="left" w:pos="851"/>
          <w:tab w:val="left" w:pos="993"/>
        </w:tabs>
        <w:spacing w:before="100" w:beforeAutospacing="1" w:after="120" w:line="240" w:lineRule="auto"/>
        <w:ind w:left="0" w:firstLine="709"/>
        <w:jc w:val="both"/>
        <w:textAlignment w:val="baseline"/>
        <w:rPr>
          <w:rFonts w:ascii="Times New Roman" w:eastAsia="Times New Roman" w:hAnsi="Times New Roman" w:cs="Times New Roman"/>
          <w:b/>
          <w:sz w:val="24"/>
          <w:szCs w:val="24"/>
          <w:lang w:eastAsia="ru-RU"/>
        </w:rPr>
      </w:pPr>
      <w:r w:rsidRPr="008F0532">
        <w:rPr>
          <w:rFonts w:ascii="Times New Roman" w:eastAsia="Times New Roman" w:hAnsi="Times New Roman" w:cs="Times New Roman"/>
          <w:b/>
          <w:sz w:val="24"/>
          <w:szCs w:val="24"/>
          <w:lang w:eastAsia="ru-RU"/>
        </w:rPr>
        <w:t>Описание ожидаемых выбросов загрязняющих веществ в атмосферу</w:t>
      </w:r>
      <w:r w:rsidR="002D3C2F" w:rsidRPr="009F3D68">
        <w:rPr>
          <w:rFonts w:ascii="Times New Roman" w:eastAsia="Times New Roman" w:hAnsi="Times New Roman" w:cs="Times New Roman"/>
          <w:b/>
          <w:sz w:val="24"/>
          <w:szCs w:val="24"/>
          <w:lang w:eastAsia="ru-RU"/>
        </w:rPr>
        <w:t>.</w:t>
      </w:r>
    </w:p>
    <w:p w14:paraId="64A6DA5C" w14:textId="109397F9" w:rsidR="008B25A0" w:rsidRPr="008B25A0" w:rsidRDefault="008B25A0" w:rsidP="008B25A0">
      <w:pPr>
        <w:widowControl w:val="0"/>
        <w:autoSpaceDE w:val="0"/>
        <w:autoSpaceDN w:val="0"/>
        <w:adjustRightInd w:val="0"/>
        <w:spacing w:after="0" w:line="240" w:lineRule="auto"/>
        <w:jc w:val="both"/>
        <w:rPr>
          <w:rFonts w:ascii="Times New Roman" w:hAnsi="Times New Roman" w:cs="Times New Roman"/>
          <w:i/>
          <w:sz w:val="24"/>
          <w:szCs w:val="24"/>
          <w:highlight w:val="yellow"/>
        </w:rPr>
      </w:pPr>
      <w:r w:rsidRPr="008B25A0">
        <w:rPr>
          <w:rFonts w:ascii="Times New Roman" w:hAnsi="Times New Roman" w:cs="Times New Roman"/>
          <w:sz w:val="24"/>
          <w:szCs w:val="24"/>
        </w:rPr>
        <w:t xml:space="preserve">Выбросы загрязняющих веществ на период </w:t>
      </w:r>
      <w:r w:rsidR="0029295A">
        <w:rPr>
          <w:rFonts w:ascii="Times New Roman" w:hAnsi="Times New Roman" w:cs="Times New Roman"/>
          <w:sz w:val="24"/>
          <w:szCs w:val="24"/>
        </w:rPr>
        <w:t>СМР</w:t>
      </w:r>
    </w:p>
    <w:tbl>
      <w:tblPr>
        <w:tblW w:w="9670" w:type="dxa"/>
        <w:tblLayout w:type="fixed"/>
        <w:tblCellMar>
          <w:left w:w="30" w:type="dxa"/>
          <w:right w:w="30" w:type="dxa"/>
        </w:tblCellMar>
        <w:tblLook w:val="04A0" w:firstRow="1" w:lastRow="0" w:firstColumn="1" w:lastColumn="0" w:noHBand="0" w:noVBand="1"/>
      </w:tblPr>
      <w:tblGrid>
        <w:gridCol w:w="597"/>
        <w:gridCol w:w="3261"/>
        <w:gridCol w:w="1134"/>
        <w:gridCol w:w="992"/>
        <w:gridCol w:w="851"/>
        <w:gridCol w:w="567"/>
        <w:gridCol w:w="992"/>
        <w:gridCol w:w="1276"/>
      </w:tblGrid>
      <w:tr w:rsidR="00B347E8" w:rsidRPr="00776FA9" w14:paraId="415AECD7" w14:textId="77777777" w:rsidTr="00F905F1">
        <w:trPr>
          <w:trHeight w:val="843"/>
        </w:trPr>
        <w:tc>
          <w:tcPr>
            <w:tcW w:w="597" w:type="dxa"/>
            <w:tcBorders>
              <w:top w:val="single" w:sz="6" w:space="0" w:color="auto"/>
              <w:left w:val="single" w:sz="6" w:space="0" w:color="auto"/>
              <w:right w:val="single" w:sz="6" w:space="0" w:color="auto"/>
            </w:tcBorders>
            <w:hideMark/>
          </w:tcPr>
          <w:p w14:paraId="33094BB3"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Код</w:t>
            </w:r>
          </w:p>
          <w:p w14:paraId="06A9F3AA"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загр.</w:t>
            </w:r>
          </w:p>
          <w:p w14:paraId="40F567DF"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веще-</w:t>
            </w:r>
          </w:p>
          <w:p w14:paraId="219EA8CF"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ства</w:t>
            </w:r>
          </w:p>
        </w:tc>
        <w:tc>
          <w:tcPr>
            <w:tcW w:w="3261" w:type="dxa"/>
            <w:tcBorders>
              <w:top w:val="single" w:sz="6" w:space="0" w:color="auto"/>
              <w:left w:val="single" w:sz="6" w:space="0" w:color="auto"/>
              <w:right w:val="single" w:sz="6" w:space="0" w:color="auto"/>
            </w:tcBorders>
            <w:hideMark/>
          </w:tcPr>
          <w:p w14:paraId="5EBEDC06"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14:paraId="5B0BAF5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Н а и м е н о в а н и е</w:t>
            </w:r>
          </w:p>
          <w:p w14:paraId="6A5187CC"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загрязняющего вещества</w:t>
            </w:r>
          </w:p>
        </w:tc>
        <w:tc>
          <w:tcPr>
            <w:tcW w:w="1134" w:type="dxa"/>
            <w:tcBorders>
              <w:top w:val="single" w:sz="6" w:space="0" w:color="auto"/>
              <w:left w:val="single" w:sz="6" w:space="0" w:color="auto"/>
              <w:right w:val="single" w:sz="6" w:space="0" w:color="auto"/>
            </w:tcBorders>
            <w:hideMark/>
          </w:tcPr>
          <w:p w14:paraId="54D380FD"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ПДК</w:t>
            </w:r>
          </w:p>
          <w:p w14:paraId="5108489E"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максималь-</w:t>
            </w:r>
          </w:p>
          <w:p w14:paraId="45D6C604"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ная разо-</w:t>
            </w:r>
          </w:p>
          <w:p w14:paraId="5B776184"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вая, мг/м3</w:t>
            </w:r>
          </w:p>
        </w:tc>
        <w:tc>
          <w:tcPr>
            <w:tcW w:w="992" w:type="dxa"/>
            <w:tcBorders>
              <w:top w:val="single" w:sz="6" w:space="0" w:color="auto"/>
              <w:left w:val="single" w:sz="6" w:space="0" w:color="auto"/>
              <w:right w:val="single" w:sz="6" w:space="0" w:color="auto"/>
            </w:tcBorders>
            <w:hideMark/>
          </w:tcPr>
          <w:p w14:paraId="0DE4EB8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ПДК</w:t>
            </w:r>
          </w:p>
          <w:p w14:paraId="222C8D6F"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среднесу-</w:t>
            </w:r>
          </w:p>
          <w:p w14:paraId="223AAAAD"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точная,</w:t>
            </w:r>
          </w:p>
          <w:p w14:paraId="3FB2700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мг/м3</w:t>
            </w:r>
          </w:p>
        </w:tc>
        <w:tc>
          <w:tcPr>
            <w:tcW w:w="851" w:type="dxa"/>
            <w:tcBorders>
              <w:top w:val="single" w:sz="6" w:space="0" w:color="auto"/>
              <w:left w:val="single" w:sz="6" w:space="0" w:color="auto"/>
              <w:right w:val="single" w:sz="6" w:space="0" w:color="auto"/>
            </w:tcBorders>
          </w:tcPr>
          <w:p w14:paraId="3B80E428"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ОБУВ,</w:t>
            </w:r>
          </w:p>
          <w:p w14:paraId="5ABDB908"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мг/м3</w:t>
            </w:r>
          </w:p>
        </w:tc>
        <w:tc>
          <w:tcPr>
            <w:tcW w:w="567" w:type="dxa"/>
            <w:tcBorders>
              <w:top w:val="single" w:sz="6" w:space="0" w:color="auto"/>
              <w:left w:val="single" w:sz="6" w:space="0" w:color="auto"/>
              <w:right w:val="single" w:sz="6" w:space="0" w:color="auto"/>
            </w:tcBorders>
            <w:hideMark/>
          </w:tcPr>
          <w:p w14:paraId="3B705454"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Класс</w:t>
            </w:r>
          </w:p>
          <w:p w14:paraId="5F5FEDFC"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опас-</w:t>
            </w:r>
          </w:p>
          <w:p w14:paraId="7E39C3B8"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ности</w:t>
            </w:r>
          </w:p>
        </w:tc>
        <w:tc>
          <w:tcPr>
            <w:tcW w:w="992" w:type="dxa"/>
            <w:tcBorders>
              <w:top w:val="single" w:sz="6" w:space="0" w:color="auto"/>
              <w:left w:val="single" w:sz="6" w:space="0" w:color="auto"/>
              <w:right w:val="single" w:sz="6" w:space="0" w:color="auto"/>
            </w:tcBorders>
            <w:hideMark/>
          </w:tcPr>
          <w:p w14:paraId="09166E9F"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Выброс</w:t>
            </w:r>
          </w:p>
          <w:p w14:paraId="3C9E7825"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вещества</w:t>
            </w:r>
          </w:p>
          <w:p w14:paraId="2673E7A1"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г/с</w:t>
            </w:r>
          </w:p>
        </w:tc>
        <w:tc>
          <w:tcPr>
            <w:tcW w:w="1276" w:type="dxa"/>
            <w:tcBorders>
              <w:top w:val="single" w:sz="6" w:space="0" w:color="auto"/>
              <w:left w:val="single" w:sz="6" w:space="0" w:color="auto"/>
              <w:right w:val="single" w:sz="6" w:space="0" w:color="auto"/>
            </w:tcBorders>
            <w:hideMark/>
          </w:tcPr>
          <w:p w14:paraId="4789CA34"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Выброс</w:t>
            </w:r>
          </w:p>
          <w:p w14:paraId="0C1F0802"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вещества,</w:t>
            </w:r>
          </w:p>
          <w:p w14:paraId="1D82E36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т/год</w:t>
            </w:r>
          </w:p>
        </w:tc>
      </w:tr>
      <w:tr w:rsidR="00B347E8" w:rsidRPr="00776FA9" w14:paraId="77C7A3C5" w14:textId="77777777" w:rsidTr="00F905F1">
        <w:tc>
          <w:tcPr>
            <w:tcW w:w="597" w:type="dxa"/>
            <w:tcBorders>
              <w:top w:val="single" w:sz="6" w:space="0" w:color="auto"/>
              <w:left w:val="single" w:sz="6" w:space="0" w:color="auto"/>
              <w:bottom w:val="single" w:sz="6" w:space="0" w:color="auto"/>
              <w:right w:val="single" w:sz="6" w:space="0" w:color="auto"/>
            </w:tcBorders>
            <w:hideMark/>
          </w:tcPr>
          <w:p w14:paraId="583CC8B3"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1</w:t>
            </w:r>
          </w:p>
        </w:tc>
        <w:tc>
          <w:tcPr>
            <w:tcW w:w="3261" w:type="dxa"/>
            <w:tcBorders>
              <w:top w:val="single" w:sz="6" w:space="0" w:color="auto"/>
              <w:left w:val="single" w:sz="6" w:space="0" w:color="auto"/>
              <w:bottom w:val="single" w:sz="6" w:space="0" w:color="auto"/>
              <w:right w:val="single" w:sz="6" w:space="0" w:color="auto"/>
            </w:tcBorders>
            <w:hideMark/>
          </w:tcPr>
          <w:p w14:paraId="2EEC57A4"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2</w:t>
            </w:r>
          </w:p>
        </w:tc>
        <w:tc>
          <w:tcPr>
            <w:tcW w:w="1134" w:type="dxa"/>
            <w:tcBorders>
              <w:top w:val="single" w:sz="6" w:space="0" w:color="auto"/>
              <w:left w:val="single" w:sz="6" w:space="0" w:color="auto"/>
              <w:bottom w:val="single" w:sz="6" w:space="0" w:color="auto"/>
              <w:right w:val="single" w:sz="6" w:space="0" w:color="auto"/>
            </w:tcBorders>
            <w:hideMark/>
          </w:tcPr>
          <w:p w14:paraId="3BEAF58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992" w:type="dxa"/>
            <w:tcBorders>
              <w:top w:val="single" w:sz="6" w:space="0" w:color="auto"/>
              <w:left w:val="single" w:sz="6" w:space="0" w:color="auto"/>
              <w:bottom w:val="single" w:sz="6" w:space="0" w:color="auto"/>
              <w:right w:val="single" w:sz="6" w:space="0" w:color="auto"/>
            </w:tcBorders>
            <w:hideMark/>
          </w:tcPr>
          <w:p w14:paraId="3FDA6322"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4</w:t>
            </w:r>
          </w:p>
        </w:tc>
        <w:tc>
          <w:tcPr>
            <w:tcW w:w="851" w:type="dxa"/>
            <w:tcBorders>
              <w:top w:val="single" w:sz="6" w:space="0" w:color="auto"/>
              <w:left w:val="single" w:sz="6" w:space="0" w:color="auto"/>
              <w:bottom w:val="single" w:sz="6" w:space="0" w:color="auto"/>
              <w:right w:val="single" w:sz="6" w:space="0" w:color="auto"/>
            </w:tcBorders>
            <w:hideMark/>
          </w:tcPr>
          <w:p w14:paraId="3819EB7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5</w:t>
            </w:r>
          </w:p>
        </w:tc>
        <w:tc>
          <w:tcPr>
            <w:tcW w:w="567" w:type="dxa"/>
            <w:tcBorders>
              <w:top w:val="single" w:sz="6" w:space="0" w:color="auto"/>
              <w:left w:val="single" w:sz="6" w:space="0" w:color="auto"/>
              <w:bottom w:val="single" w:sz="6" w:space="0" w:color="auto"/>
              <w:right w:val="single" w:sz="6" w:space="0" w:color="auto"/>
            </w:tcBorders>
            <w:hideMark/>
          </w:tcPr>
          <w:p w14:paraId="556A0A98"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6</w:t>
            </w:r>
          </w:p>
        </w:tc>
        <w:tc>
          <w:tcPr>
            <w:tcW w:w="992" w:type="dxa"/>
            <w:tcBorders>
              <w:top w:val="single" w:sz="6" w:space="0" w:color="auto"/>
              <w:left w:val="single" w:sz="6" w:space="0" w:color="auto"/>
              <w:bottom w:val="single" w:sz="6" w:space="0" w:color="auto"/>
              <w:right w:val="single" w:sz="6" w:space="0" w:color="auto"/>
            </w:tcBorders>
            <w:hideMark/>
          </w:tcPr>
          <w:p w14:paraId="60253A11"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7</w:t>
            </w:r>
          </w:p>
        </w:tc>
        <w:tc>
          <w:tcPr>
            <w:tcW w:w="1276" w:type="dxa"/>
            <w:tcBorders>
              <w:top w:val="single" w:sz="6" w:space="0" w:color="auto"/>
              <w:left w:val="single" w:sz="6" w:space="0" w:color="auto"/>
              <w:bottom w:val="single" w:sz="6" w:space="0" w:color="auto"/>
              <w:right w:val="single" w:sz="6" w:space="0" w:color="auto"/>
            </w:tcBorders>
            <w:hideMark/>
          </w:tcPr>
          <w:p w14:paraId="0F3177A5"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8</w:t>
            </w:r>
          </w:p>
        </w:tc>
      </w:tr>
      <w:tr w:rsidR="00B347E8" w:rsidRPr="00776FA9" w14:paraId="557EFD7C" w14:textId="77777777" w:rsidTr="00F905F1">
        <w:tc>
          <w:tcPr>
            <w:tcW w:w="597" w:type="dxa"/>
            <w:tcBorders>
              <w:top w:val="single" w:sz="6" w:space="0" w:color="auto"/>
              <w:left w:val="single" w:sz="6" w:space="0" w:color="auto"/>
              <w:bottom w:val="nil"/>
              <w:right w:val="single" w:sz="6" w:space="0" w:color="auto"/>
            </w:tcBorders>
            <w:hideMark/>
          </w:tcPr>
          <w:p w14:paraId="40E2AA90"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0123</w:t>
            </w:r>
          </w:p>
        </w:tc>
        <w:tc>
          <w:tcPr>
            <w:tcW w:w="3261" w:type="dxa"/>
            <w:tcBorders>
              <w:top w:val="single" w:sz="6" w:space="0" w:color="auto"/>
              <w:left w:val="single" w:sz="6" w:space="0" w:color="auto"/>
              <w:bottom w:val="nil"/>
              <w:right w:val="single" w:sz="6" w:space="0" w:color="auto"/>
            </w:tcBorders>
            <w:hideMark/>
          </w:tcPr>
          <w:p w14:paraId="52B622AA"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Железо (II, III) оксиды (</w:t>
            </w:r>
          </w:p>
        </w:tc>
        <w:tc>
          <w:tcPr>
            <w:tcW w:w="1134" w:type="dxa"/>
            <w:tcBorders>
              <w:top w:val="single" w:sz="6" w:space="0" w:color="auto"/>
              <w:left w:val="single" w:sz="6" w:space="0" w:color="auto"/>
              <w:bottom w:val="nil"/>
              <w:right w:val="single" w:sz="6" w:space="0" w:color="auto"/>
            </w:tcBorders>
          </w:tcPr>
          <w:p w14:paraId="305CB11F"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92" w:type="dxa"/>
            <w:tcBorders>
              <w:top w:val="single" w:sz="6" w:space="0" w:color="auto"/>
              <w:left w:val="single" w:sz="6" w:space="0" w:color="auto"/>
              <w:bottom w:val="nil"/>
              <w:right w:val="single" w:sz="6" w:space="0" w:color="auto"/>
            </w:tcBorders>
            <w:hideMark/>
          </w:tcPr>
          <w:p w14:paraId="6F03B22C"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0.04</w:t>
            </w:r>
          </w:p>
        </w:tc>
        <w:tc>
          <w:tcPr>
            <w:tcW w:w="851" w:type="dxa"/>
            <w:tcBorders>
              <w:top w:val="single" w:sz="6" w:space="0" w:color="auto"/>
              <w:left w:val="single" w:sz="6" w:space="0" w:color="auto"/>
              <w:bottom w:val="nil"/>
              <w:right w:val="single" w:sz="6" w:space="0" w:color="auto"/>
            </w:tcBorders>
          </w:tcPr>
          <w:p w14:paraId="7BD73FDC"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single" w:sz="6" w:space="0" w:color="auto"/>
              <w:left w:val="single" w:sz="6" w:space="0" w:color="auto"/>
              <w:bottom w:val="nil"/>
              <w:right w:val="single" w:sz="6" w:space="0" w:color="auto"/>
            </w:tcBorders>
            <w:hideMark/>
          </w:tcPr>
          <w:p w14:paraId="0BB9E11F"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992" w:type="dxa"/>
            <w:tcBorders>
              <w:top w:val="single" w:sz="6" w:space="0" w:color="auto"/>
              <w:left w:val="single" w:sz="6" w:space="0" w:color="auto"/>
              <w:bottom w:val="nil"/>
              <w:right w:val="single" w:sz="6" w:space="0" w:color="auto"/>
            </w:tcBorders>
            <w:hideMark/>
          </w:tcPr>
          <w:p w14:paraId="74FE2206"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0.00743</w:t>
            </w:r>
          </w:p>
        </w:tc>
        <w:tc>
          <w:tcPr>
            <w:tcW w:w="1276" w:type="dxa"/>
            <w:tcBorders>
              <w:top w:val="single" w:sz="6" w:space="0" w:color="auto"/>
              <w:left w:val="single" w:sz="6" w:space="0" w:color="auto"/>
              <w:bottom w:val="nil"/>
              <w:right w:val="single" w:sz="6" w:space="0" w:color="auto"/>
            </w:tcBorders>
            <w:hideMark/>
          </w:tcPr>
          <w:p w14:paraId="546C301F"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0.00008233</w:t>
            </w:r>
          </w:p>
        </w:tc>
      </w:tr>
      <w:tr w:rsidR="00B347E8" w:rsidRPr="00776FA9" w14:paraId="1A28B706" w14:textId="77777777" w:rsidTr="00F905F1">
        <w:tc>
          <w:tcPr>
            <w:tcW w:w="597" w:type="dxa"/>
            <w:tcBorders>
              <w:top w:val="nil"/>
              <w:left w:val="single" w:sz="6" w:space="0" w:color="auto"/>
              <w:bottom w:val="nil"/>
              <w:right w:val="single" w:sz="6" w:space="0" w:color="auto"/>
            </w:tcBorders>
            <w:hideMark/>
          </w:tcPr>
          <w:p w14:paraId="03CF714A"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0143</w:t>
            </w:r>
          </w:p>
        </w:tc>
        <w:tc>
          <w:tcPr>
            <w:tcW w:w="3261" w:type="dxa"/>
            <w:tcBorders>
              <w:top w:val="nil"/>
              <w:left w:val="single" w:sz="6" w:space="0" w:color="auto"/>
              <w:bottom w:val="nil"/>
              <w:right w:val="single" w:sz="6" w:space="0" w:color="auto"/>
            </w:tcBorders>
            <w:hideMark/>
          </w:tcPr>
          <w:p w14:paraId="4839E54C"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Марганец и его соединения /в</w:t>
            </w:r>
          </w:p>
        </w:tc>
        <w:tc>
          <w:tcPr>
            <w:tcW w:w="1134" w:type="dxa"/>
            <w:tcBorders>
              <w:top w:val="nil"/>
              <w:left w:val="single" w:sz="6" w:space="0" w:color="auto"/>
              <w:bottom w:val="nil"/>
              <w:right w:val="single" w:sz="6" w:space="0" w:color="auto"/>
            </w:tcBorders>
            <w:hideMark/>
          </w:tcPr>
          <w:p w14:paraId="701E5E0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0.01</w:t>
            </w:r>
          </w:p>
        </w:tc>
        <w:tc>
          <w:tcPr>
            <w:tcW w:w="992" w:type="dxa"/>
            <w:tcBorders>
              <w:top w:val="nil"/>
              <w:left w:val="single" w:sz="6" w:space="0" w:color="auto"/>
              <w:bottom w:val="nil"/>
              <w:right w:val="single" w:sz="6" w:space="0" w:color="auto"/>
            </w:tcBorders>
            <w:hideMark/>
          </w:tcPr>
          <w:p w14:paraId="580A7FC5"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0.001</w:t>
            </w:r>
          </w:p>
        </w:tc>
        <w:tc>
          <w:tcPr>
            <w:tcW w:w="851" w:type="dxa"/>
            <w:tcBorders>
              <w:top w:val="nil"/>
              <w:left w:val="single" w:sz="6" w:space="0" w:color="auto"/>
              <w:bottom w:val="nil"/>
              <w:right w:val="single" w:sz="6" w:space="0" w:color="auto"/>
            </w:tcBorders>
          </w:tcPr>
          <w:p w14:paraId="25D4963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67927F4F"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2</w:t>
            </w:r>
          </w:p>
        </w:tc>
        <w:tc>
          <w:tcPr>
            <w:tcW w:w="992" w:type="dxa"/>
            <w:tcBorders>
              <w:top w:val="nil"/>
              <w:left w:val="single" w:sz="6" w:space="0" w:color="auto"/>
              <w:bottom w:val="nil"/>
              <w:right w:val="single" w:sz="6" w:space="0" w:color="auto"/>
            </w:tcBorders>
            <w:hideMark/>
          </w:tcPr>
          <w:p w14:paraId="7A2AEBA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0.000784</w:t>
            </w:r>
          </w:p>
        </w:tc>
        <w:tc>
          <w:tcPr>
            <w:tcW w:w="1276" w:type="dxa"/>
            <w:tcBorders>
              <w:top w:val="nil"/>
              <w:left w:val="single" w:sz="6" w:space="0" w:color="auto"/>
              <w:bottom w:val="nil"/>
              <w:right w:val="single" w:sz="6" w:space="0" w:color="auto"/>
            </w:tcBorders>
            <w:hideMark/>
          </w:tcPr>
          <w:p w14:paraId="5B9FBD2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0.00000775</w:t>
            </w:r>
          </w:p>
        </w:tc>
      </w:tr>
      <w:tr w:rsidR="00B347E8" w:rsidRPr="00776FA9" w14:paraId="08CACC76" w14:textId="77777777" w:rsidTr="00B347E8">
        <w:tc>
          <w:tcPr>
            <w:tcW w:w="597" w:type="dxa"/>
            <w:tcBorders>
              <w:top w:val="nil"/>
              <w:left w:val="single" w:sz="6" w:space="0" w:color="auto"/>
              <w:right w:val="single" w:sz="6" w:space="0" w:color="auto"/>
            </w:tcBorders>
            <w:hideMark/>
          </w:tcPr>
          <w:p w14:paraId="27020E97"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0168</w:t>
            </w:r>
          </w:p>
        </w:tc>
        <w:tc>
          <w:tcPr>
            <w:tcW w:w="3261" w:type="dxa"/>
            <w:tcBorders>
              <w:top w:val="nil"/>
              <w:left w:val="single" w:sz="6" w:space="0" w:color="auto"/>
              <w:right w:val="single" w:sz="6" w:space="0" w:color="auto"/>
            </w:tcBorders>
            <w:hideMark/>
          </w:tcPr>
          <w:p w14:paraId="14F66D2E"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Олово оксид /в пересчете на</w:t>
            </w:r>
          </w:p>
        </w:tc>
        <w:tc>
          <w:tcPr>
            <w:tcW w:w="1134" w:type="dxa"/>
            <w:tcBorders>
              <w:top w:val="nil"/>
              <w:left w:val="single" w:sz="6" w:space="0" w:color="auto"/>
              <w:right w:val="single" w:sz="6" w:space="0" w:color="auto"/>
            </w:tcBorders>
          </w:tcPr>
          <w:p w14:paraId="4CC74BA3"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92" w:type="dxa"/>
            <w:tcBorders>
              <w:top w:val="nil"/>
              <w:left w:val="single" w:sz="6" w:space="0" w:color="auto"/>
              <w:right w:val="single" w:sz="6" w:space="0" w:color="auto"/>
            </w:tcBorders>
            <w:hideMark/>
          </w:tcPr>
          <w:p w14:paraId="14AD8276"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0.02</w:t>
            </w:r>
          </w:p>
        </w:tc>
        <w:tc>
          <w:tcPr>
            <w:tcW w:w="851" w:type="dxa"/>
            <w:tcBorders>
              <w:top w:val="nil"/>
              <w:left w:val="single" w:sz="6" w:space="0" w:color="auto"/>
              <w:right w:val="single" w:sz="6" w:space="0" w:color="auto"/>
            </w:tcBorders>
          </w:tcPr>
          <w:p w14:paraId="5F729EF7"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right w:val="single" w:sz="6" w:space="0" w:color="auto"/>
            </w:tcBorders>
            <w:hideMark/>
          </w:tcPr>
          <w:p w14:paraId="4B49491D"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992" w:type="dxa"/>
            <w:tcBorders>
              <w:top w:val="nil"/>
              <w:left w:val="single" w:sz="6" w:space="0" w:color="auto"/>
              <w:right w:val="single" w:sz="6" w:space="0" w:color="auto"/>
            </w:tcBorders>
            <w:hideMark/>
          </w:tcPr>
          <w:p w14:paraId="5586C024"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0.0000133</w:t>
            </w:r>
          </w:p>
        </w:tc>
        <w:tc>
          <w:tcPr>
            <w:tcW w:w="1276" w:type="dxa"/>
            <w:tcBorders>
              <w:top w:val="nil"/>
              <w:left w:val="single" w:sz="6" w:space="0" w:color="auto"/>
              <w:right w:val="single" w:sz="6" w:space="0" w:color="auto"/>
            </w:tcBorders>
            <w:hideMark/>
          </w:tcPr>
          <w:p w14:paraId="2D86006B"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0.00000003</w:t>
            </w:r>
          </w:p>
        </w:tc>
      </w:tr>
      <w:tr w:rsidR="00B347E8" w:rsidRPr="00776FA9" w14:paraId="56EC495A" w14:textId="77777777" w:rsidTr="00B347E8">
        <w:tc>
          <w:tcPr>
            <w:tcW w:w="597" w:type="dxa"/>
            <w:tcBorders>
              <w:top w:val="nil"/>
              <w:left w:val="single" w:sz="6" w:space="0" w:color="auto"/>
              <w:bottom w:val="single" w:sz="4" w:space="0" w:color="auto"/>
              <w:right w:val="single" w:sz="6" w:space="0" w:color="auto"/>
            </w:tcBorders>
            <w:hideMark/>
          </w:tcPr>
          <w:p w14:paraId="67127832"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0184</w:t>
            </w:r>
          </w:p>
        </w:tc>
        <w:tc>
          <w:tcPr>
            <w:tcW w:w="3261" w:type="dxa"/>
            <w:tcBorders>
              <w:top w:val="nil"/>
              <w:left w:val="single" w:sz="6" w:space="0" w:color="auto"/>
              <w:bottom w:val="single" w:sz="4" w:space="0" w:color="auto"/>
              <w:right w:val="single" w:sz="6" w:space="0" w:color="auto"/>
            </w:tcBorders>
            <w:hideMark/>
          </w:tcPr>
          <w:p w14:paraId="4A9A123F"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Свинец и его неорганические</w:t>
            </w:r>
          </w:p>
        </w:tc>
        <w:tc>
          <w:tcPr>
            <w:tcW w:w="1134" w:type="dxa"/>
            <w:tcBorders>
              <w:top w:val="nil"/>
              <w:left w:val="single" w:sz="6" w:space="0" w:color="auto"/>
              <w:bottom w:val="single" w:sz="4" w:space="0" w:color="auto"/>
              <w:right w:val="single" w:sz="6" w:space="0" w:color="auto"/>
            </w:tcBorders>
            <w:hideMark/>
          </w:tcPr>
          <w:p w14:paraId="13BACCF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0.001</w:t>
            </w:r>
          </w:p>
        </w:tc>
        <w:tc>
          <w:tcPr>
            <w:tcW w:w="992" w:type="dxa"/>
            <w:tcBorders>
              <w:top w:val="nil"/>
              <w:left w:val="single" w:sz="6" w:space="0" w:color="auto"/>
              <w:bottom w:val="single" w:sz="4" w:space="0" w:color="auto"/>
              <w:right w:val="single" w:sz="6" w:space="0" w:color="auto"/>
            </w:tcBorders>
            <w:hideMark/>
          </w:tcPr>
          <w:p w14:paraId="0054C2B2"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0.0003</w:t>
            </w:r>
          </w:p>
        </w:tc>
        <w:tc>
          <w:tcPr>
            <w:tcW w:w="851" w:type="dxa"/>
            <w:tcBorders>
              <w:top w:val="nil"/>
              <w:left w:val="single" w:sz="6" w:space="0" w:color="auto"/>
              <w:bottom w:val="single" w:sz="4" w:space="0" w:color="auto"/>
              <w:right w:val="single" w:sz="6" w:space="0" w:color="auto"/>
            </w:tcBorders>
          </w:tcPr>
          <w:p w14:paraId="4EBDE04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single" w:sz="4" w:space="0" w:color="auto"/>
              <w:right w:val="single" w:sz="6" w:space="0" w:color="auto"/>
            </w:tcBorders>
            <w:hideMark/>
          </w:tcPr>
          <w:p w14:paraId="65521E25"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1</w:t>
            </w:r>
          </w:p>
        </w:tc>
        <w:tc>
          <w:tcPr>
            <w:tcW w:w="992" w:type="dxa"/>
            <w:tcBorders>
              <w:top w:val="nil"/>
              <w:left w:val="single" w:sz="6" w:space="0" w:color="auto"/>
              <w:bottom w:val="single" w:sz="4" w:space="0" w:color="auto"/>
              <w:right w:val="single" w:sz="6" w:space="0" w:color="auto"/>
            </w:tcBorders>
            <w:hideMark/>
          </w:tcPr>
          <w:p w14:paraId="1A5B609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0.0000493</w:t>
            </w:r>
          </w:p>
        </w:tc>
        <w:tc>
          <w:tcPr>
            <w:tcW w:w="1276" w:type="dxa"/>
            <w:tcBorders>
              <w:top w:val="nil"/>
              <w:left w:val="single" w:sz="6" w:space="0" w:color="auto"/>
              <w:bottom w:val="single" w:sz="4" w:space="0" w:color="auto"/>
              <w:right w:val="single" w:sz="6" w:space="0" w:color="auto"/>
            </w:tcBorders>
            <w:hideMark/>
          </w:tcPr>
          <w:p w14:paraId="3E94361A"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0.0000001</w:t>
            </w:r>
          </w:p>
        </w:tc>
      </w:tr>
      <w:tr w:rsidR="00B347E8" w:rsidRPr="00776FA9" w14:paraId="6E71829A" w14:textId="77777777" w:rsidTr="00B347E8">
        <w:tc>
          <w:tcPr>
            <w:tcW w:w="597" w:type="dxa"/>
            <w:tcBorders>
              <w:top w:val="single" w:sz="4" w:space="0" w:color="auto"/>
              <w:left w:val="single" w:sz="6" w:space="0" w:color="auto"/>
              <w:bottom w:val="nil"/>
              <w:right w:val="single" w:sz="6" w:space="0" w:color="auto"/>
            </w:tcBorders>
            <w:hideMark/>
          </w:tcPr>
          <w:p w14:paraId="41C6ED98"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lastRenderedPageBreak/>
              <w:t>0301</w:t>
            </w:r>
          </w:p>
        </w:tc>
        <w:tc>
          <w:tcPr>
            <w:tcW w:w="3261" w:type="dxa"/>
            <w:tcBorders>
              <w:top w:val="single" w:sz="4" w:space="0" w:color="auto"/>
              <w:left w:val="single" w:sz="6" w:space="0" w:color="auto"/>
              <w:bottom w:val="nil"/>
              <w:right w:val="single" w:sz="6" w:space="0" w:color="auto"/>
            </w:tcBorders>
            <w:hideMark/>
          </w:tcPr>
          <w:p w14:paraId="0795A947"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Азота (IV) диоксид (Азота</w:t>
            </w:r>
          </w:p>
        </w:tc>
        <w:tc>
          <w:tcPr>
            <w:tcW w:w="1134" w:type="dxa"/>
            <w:tcBorders>
              <w:top w:val="single" w:sz="4" w:space="0" w:color="auto"/>
              <w:left w:val="single" w:sz="6" w:space="0" w:color="auto"/>
              <w:bottom w:val="nil"/>
              <w:right w:val="single" w:sz="6" w:space="0" w:color="auto"/>
            </w:tcBorders>
            <w:hideMark/>
          </w:tcPr>
          <w:p w14:paraId="138BC018"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0.2</w:t>
            </w:r>
          </w:p>
        </w:tc>
        <w:tc>
          <w:tcPr>
            <w:tcW w:w="992" w:type="dxa"/>
            <w:tcBorders>
              <w:top w:val="single" w:sz="4" w:space="0" w:color="auto"/>
              <w:left w:val="single" w:sz="6" w:space="0" w:color="auto"/>
              <w:bottom w:val="nil"/>
              <w:right w:val="single" w:sz="6" w:space="0" w:color="auto"/>
            </w:tcBorders>
            <w:hideMark/>
          </w:tcPr>
          <w:p w14:paraId="73550E24"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0.04</w:t>
            </w:r>
          </w:p>
        </w:tc>
        <w:tc>
          <w:tcPr>
            <w:tcW w:w="851" w:type="dxa"/>
            <w:tcBorders>
              <w:top w:val="single" w:sz="4" w:space="0" w:color="auto"/>
              <w:left w:val="single" w:sz="6" w:space="0" w:color="auto"/>
              <w:bottom w:val="nil"/>
              <w:right w:val="single" w:sz="6" w:space="0" w:color="auto"/>
            </w:tcBorders>
          </w:tcPr>
          <w:p w14:paraId="210C687A"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single" w:sz="4" w:space="0" w:color="auto"/>
              <w:left w:val="single" w:sz="6" w:space="0" w:color="auto"/>
              <w:bottom w:val="nil"/>
              <w:right w:val="single" w:sz="6" w:space="0" w:color="auto"/>
            </w:tcBorders>
            <w:hideMark/>
          </w:tcPr>
          <w:p w14:paraId="7410CB4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2</w:t>
            </w:r>
          </w:p>
        </w:tc>
        <w:tc>
          <w:tcPr>
            <w:tcW w:w="992" w:type="dxa"/>
            <w:tcBorders>
              <w:top w:val="single" w:sz="4" w:space="0" w:color="auto"/>
              <w:left w:val="single" w:sz="6" w:space="0" w:color="auto"/>
              <w:bottom w:val="nil"/>
              <w:right w:val="single" w:sz="6" w:space="0" w:color="auto"/>
            </w:tcBorders>
            <w:hideMark/>
          </w:tcPr>
          <w:p w14:paraId="4353ADD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0.25537</w:t>
            </w:r>
          </w:p>
        </w:tc>
        <w:tc>
          <w:tcPr>
            <w:tcW w:w="1276" w:type="dxa"/>
            <w:tcBorders>
              <w:top w:val="single" w:sz="4" w:space="0" w:color="auto"/>
              <w:left w:val="single" w:sz="6" w:space="0" w:color="auto"/>
              <w:bottom w:val="nil"/>
              <w:right w:val="single" w:sz="6" w:space="0" w:color="auto"/>
            </w:tcBorders>
            <w:hideMark/>
          </w:tcPr>
          <w:p w14:paraId="7C414142"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0.0007265</w:t>
            </w:r>
          </w:p>
        </w:tc>
      </w:tr>
      <w:tr w:rsidR="00B347E8" w:rsidRPr="00776FA9" w14:paraId="52D15DB0" w14:textId="77777777" w:rsidTr="00F905F1">
        <w:tc>
          <w:tcPr>
            <w:tcW w:w="597" w:type="dxa"/>
            <w:tcBorders>
              <w:top w:val="nil"/>
              <w:left w:val="single" w:sz="6" w:space="0" w:color="auto"/>
              <w:bottom w:val="nil"/>
              <w:right w:val="single" w:sz="6" w:space="0" w:color="auto"/>
            </w:tcBorders>
            <w:hideMark/>
          </w:tcPr>
          <w:p w14:paraId="13AC3114"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0304</w:t>
            </w:r>
          </w:p>
        </w:tc>
        <w:tc>
          <w:tcPr>
            <w:tcW w:w="3261" w:type="dxa"/>
            <w:tcBorders>
              <w:top w:val="nil"/>
              <w:left w:val="single" w:sz="6" w:space="0" w:color="auto"/>
              <w:bottom w:val="nil"/>
              <w:right w:val="single" w:sz="6" w:space="0" w:color="auto"/>
            </w:tcBorders>
            <w:hideMark/>
          </w:tcPr>
          <w:p w14:paraId="4FE38BBB"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Азот (II) оксид (Азота оксид) (</w:t>
            </w:r>
          </w:p>
        </w:tc>
        <w:tc>
          <w:tcPr>
            <w:tcW w:w="1134" w:type="dxa"/>
            <w:tcBorders>
              <w:top w:val="nil"/>
              <w:left w:val="single" w:sz="6" w:space="0" w:color="auto"/>
              <w:bottom w:val="nil"/>
              <w:right w:val="single" w:sz="6" w:space="0" w:color="auto"/>
            </w:tcBorders>
            <w:hideMark/>
          </w:tcPr>
          <w:p w14:paraId="6774590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0.4</w:t>
            </w:r>
          </w:p>
        </w:tc>
        <w:tc>
          <w:tcPr>
            <w:tcW w:w="992" w:type="dxa"/>
            <w:tcBorders>
              <w:top w:val="nil"/>
              <w:left w:val="single" w:sz="6" w:space="0" w:color="auto"/>
              <w:bottom w:val="nil"/>
              <w:right w:val="single" w:sz="6" w:space="0" w:color="auto"/>
            </w:tcBorders>
            <w:hideMark/>
          </w:tcPr>
          <w:p w14:paraId="75874D8F"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0.06</w:t>
            </w:r>
          </w:p>
        </w:tc>
        <w:tc>
          <w:tcPr>
            <w:tcW w:w="851" w:type="dxa"/>
            <w:tcBorders>
              <w:top w:val="nil"/>
              <w:left w:val="single" w:sz="6" w:space="0" w:color="auto"/>
              <w:bottom w:val="nil"/>
              <w:right w:val="single" w:sz="6" w:space="0" w:color="auto"/>
            </w:tcBorders>
          </w:tcPr>
          <w:p w14:paraId="62B74AC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2CBBA5DB"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992" w:type="dxa"/>
            <w:tcBorders>
              <w:top w:val="nil"/>
              <w:left w:val="single" w:sz="6" w:space="0" w:color="auto"/>
              <w:bottom w:val="nil"/>
              <w:right w:val="single" w:sz="6" w:space="0" w:color="auto"/>
            </w:tcBorders>
            <w:hideMark/>
          </w:tcPr>
          <w:p w14:paraId="35D690EF"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0.32542</w:t>
            </w:r>
          </w:p>
        </w:tc>
        <w:tc>
          <w:tcPr>
            <w:tcW w:w="1276" w:type="dxa"/>
            <w:tcBorders>
              <w:top w:val="nil"/>
              <w:left w:val="single" w:sz="6" w:space="0" w:color="auto"/>
              <w:bottom w:val="nil"/>
              <w:right w:val="single" w:sz="6" w:space="0" w:color="auto"/>
            </w:tcBorders>
            <w:hideMark/>
          </w:tcPr>
          <w:p w14:paraId="0382FA84"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0.00089576</w:t>
            </w:r>
          </w:p>
        </w:tc>
      </w:tr>
      <w:tr w:rsidR="00B347E8" w:rsidRPr="00776FA9" w14:paraId="2DD4C68D" w14:textId="77777777" w:rsidTr="00F905F1">
        <w:tc>
          <w:tcPr>
            <w:tcW w:w="597" w:type="dxa"/>
            <w:tcBorders>
              <w:top w:val="nil"/>
              <w:left w:val="single" w:sz="6" w:space="0" w:color="auto"/>
              <w:bottom w:val="nil"/>
              <w:right w:val="single" w:sz="6" w:space="0" w:color="auto"/>
            </w:tcBorders>
            <w:hideMark/>
          </w:tcPr>
          <w:p w14:paraId="45040A92"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0328</w:t>
            </w:r>
          </w:p>
        </w:tc>
        <w:tc>
          <w:tcPr>
            <w:tcW w:w="3261" w:type="dxa"/>
            <w:tcBorders>
              <w:top w:val="nil"/>
              <w:left w:val="single" w:sz="6" w:space="0" w:color="auto"/>
              <w:bottom w:val="nil"/>
              <w:right w:val="single" w:sz="6" w:space="0" w:color="auto"/>
            </w:tcBorders>
            <w:hideMark/>
          </w:tcPr>
          <w:p w14:paraId="47165084"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Углерод (Сажа, Углерод черный)</w:t>
            </w:r>
          </w:p>
        </w:tc>
        <w:tc>
          <w:tcPr>
            <w:tcW w:w="1134" w:type="dxa"/>
            <w:tcBorders>
              <w:top w:val="nil"/>
              <w:left w:val="single" w:sz="6" w:space="0" w:color="auto"/>
              <w:bottom w:val="nil"/>
              <w:right w:val="single" w:sz="6" w:space="0" w:color="auto"/>
            </w:tcBorders>
            <w:hideMark/>
          </w:tcPr>
          <w:p w14:paraId="3E1BAAC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0.15</w:t>
            </w:r>
          </w:p>
        </w:tc>
        <w:tc>
          <w:tcPr>
            <w:tcW w:w="992" w:type="dxa"/>
            <w:tcBorders>
              <w:top w:val="nil"/>
              <w:left w:val="single" w:sz="6" w:space="0" w:color="auto"/>
              <w:bottom w:val="nil"/>
              <w:right w:val="single" w:sz="6" w:space="0" w:color="auto"/>
            </w:tcBorders>
            <w:hideMark/>
          </w:tcPr>
          <w:p w14:paraId="46725693"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0.05</w:t>
            </w:r>
          </w:p>
        </w:tc>
        <w:tc>
          <w:tcPr>
            <w:tcW w:w="851" w:type="dxa"/>
            <w:tcBorders>
              <w:top w:val="nil"/>
              <w:left w:val="single" w:sz="6" w:space="0" w:color="auto"/>
              <w:bottom w:val="nil"/>
              <w:right w:val="single" w:sz="6" w:space="0" w:color="auto"/>
            </w:tcBorders>
          </w:tcPr>
          <w:p w14:paraId="2B70228A"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07E9D982"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992" w:type="dxa"/>
            <w:tcBorders>
              <w:top w:val="nil"/>
              <w:left w:val="single" w:sz="6" w:space="0" w:color="auto"/>
              <w:bottom w:val="nil"/>
              <w:right w:val="single" w:sz="6" w:space="0" w:color="auto"/>
            </w:tcBorders>
            <w:hideMark/>
          </w:tcPr>
          <w:p w14:paraId="314A0DBE"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0.0416</w:t>
            </w:r>
          </w:p>
        </w:tc>
        <w:tc>
          <w:tcPr>
            <w:tcW w:w="1276" w:type="dxa"/>
            <w:tcBorders>
              <w:top w:val="nil"/>
              <w:left w:val="single" w:sz="6" w:space="0" w:color="auto"/>
              <w:bottom w:val="nil"/>
              <w:right w:val="single" w:sz="6" w:space="0" w:color="auto"/>
            </w:tcBorders>
            <w:hideMark/>
          </w:tcPr>
          <w:p w14:paraId="00FE10BD"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0.00011395</w:t>
            </w:r>
          </w:p>
        </w:tc>
      </w:tr>
      <w:tr w:rsidR="00B347E8" w:rsidRPr="00776FA9" w14:paraId="6A6ECFE4" w14:textId="77777777" w:rsidTr="00F905F1">
        <w:tc>
          <w:tcPr>
            <w:tcW w:w="597" w:type="dxa"/>
            <w:tcBorders>
              <w:top w:val="nil"/>
              <w:left w:val="single" w:sz="6" w:space="0" w:color="auto"/>
              <w:bottom w:val="nil"/>
              <w:right w:val="single" w:sz="6" w:space="0" w:color="auto"/>
            </w:tcBorders>
            <w:hideMark/>
          </w:tcPr>
          <w:p w14:paraId="56D1E949"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0330</w:t>
            </w:r>
          </w:p>
        </w:tc>
        <w:tc>
          <w:tcPr>
            <w:tcW w:w="3261" w:type="dxa"/>
            <w:tcBorders>
              <w:top w:val="nil"/>
              <w:left w:val="single" w:sz="6" w:space="0" w:color="auto"/>
              <w:bottom w:val="nil"/>
              <w:right w:val="single" w:sz="6" w:space="0" w:color="auto"/>
            </w:tcBorders>
            <w:hideMark/>
          </w:tcPr>
          <w:p w14:paraId="4DEF8799"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Сера диоксид (Ангидрид</w:t>
            </w:r>
          </w:p>
        </w:tc>
        <w:tc>
          <w:tcPr>
            <w:tcW w:w="1134" w:type="dxa"/>
            <w:tcBorders>
              <w:top w:val="nil"/>
              <w:left w:val="single" w:sz="6" w:space="0" w:color="auto"/>
              <w:bottom w:val="nil"/>
              <w:right w:val="single" w:sz="6" w:space="0" w:color="auto"/>
            </w:tcBorders>
            <w:hideMark/>
          </w:tcPr>
          <w:p w14:paraId="7931D44B"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0.5</w:t>
            </w:r>
          </w:p>
        </w:tc>
        <w:tc>
          <w:tcPr>
            <w:tcW w:w="992" w:type="dxa"/>
            <w:tcBorders>
              <w:top w:val="nil"/>
              <w:left w:val="single" w:sz="6" w:space="0" w:color="auto"/>
              <w:bottom w:val="nil"/>
              <w:right w:val="single" w:sz="6" w:space="0" w:color="auto"/>
            </w:tcBorders>
            <w:hideMark/>
          </w:tcPr>
          <w:p w14:paraId="07AA27AD"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0.05</w:t>
            </w:r>
          </w:p>
        </w:tc>
        <w:tc>
          <w:tcPr>
            <w:tcW w:w="851" w:type="dxa"/>
            <w:tcBorders>
              <w:top w:val="nil"/>
              <w:left w:val="single" w:sz="6" w:space="0" w:color="auto"/>
              <w:bottom w:val="nil"/>
              <w:right w:val="single" w:sz="6" w:space="0" w:color="auto"/>
            </w:tcBorders>
          </w:tcPr>
          <w:p w14:paraId="25C0D704"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72056CA6"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992" w:type="dxa"/>
            <w:tcBorders>
              <w:top w:val="nil"/>
              <w:left w:val="single" w:sz="6" w:space="0" w:color="auto"/>
              <w:bottom w:val="nil"/>
              <w:right w:val="single" w:sz="6" w:space="0" w:color="auto"/>
            </w:tcBorders>
            <w:hideMark/>
          </w:tcPr>
          <w:p w14:paraId="5525FEFC"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0.0832</w:t>
            </w:r>
          </w:p>
        </w:tc>
        <w:tc>
          <w:tcPr>
            <w:tcW w:w="1276" w:type="dxa"/>
            <w:tcBorders>
              <w:top w:val="nil"/>
              <w:left w:val="single" w:sz="6" w:space="0" w:color="auto"/>
              <w:bottom w:val="nil"/>
              <w:right w:val="single" w:sz="6" w:space="0" w:color="auto"/>
            </w:tcBorders>
            <w:hideMark/>
          </w:tcPr>
          <w:p w14:paraId="2DB3EBEE"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0.0002279</w:t>
            </w:r>
          </w:p>
        </w:tc>
      </w:tr>
      <w:tr w:rsidR="00B347E8" w:rsidRPr="00776FA9" w14:paraId="18E82A25" w14:textId="77777777" w:rsidTr="00F905F1">
        <w:tc>
          <w:tcPr>
            <w:tcW w:w="597" w:type="dxa"/>
            <w:tcBorders>
              <w:top w:val="nil"/>
              <w:left w:val="single" w:sz="6" w:space="0" w:color="auto"/>
              <w:bottom w:val="nil"/>
              <w:right w:val="single" w:sz="6" w:space="0" w:color="auto"/>
            </w:tcBorders>
            <w:hideMark/>
          </w:tcPr>
          <w:p w14:paraId="382A5424"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0337</w:t>
            </w:r>
          </w:p>
        </w:tc>
        <w:tc>
          <w:tcPr>
            <w:tcW w:w="3261" w:type="dxa"/>
            <w:tcBorders>
              <w:top w:val="nil"/>
              <w:left w:val="single" w:sz="6" w:space="0" w:color="auto"/>
              <w:bottom w:val="nil"/>
              <w:right w:val="single" w:sz="6" w:space="0" w:color="auto"/>
            </w:tcBorders>
            <w:hideMark/>
          </w:tcPr>
          <w:p w14:paraId="4AEABBA6"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Углерод оксид (Окись углерода,</w:t>
            </w:r>
          </w:p>
        </w:tc>
        <w:tc>
          <w:tcPr>
            <w:tcW w:w="1134" w:type="dxa"/>
            <w:tcBorders>
              <w:top w:val="nil"/>
              <w:left w:val="single" w:sz="6" w:space="0" w:color="auto"/>
              <w:bottom w:val="nil"/>
              <w:right w:val="single" w:sz="6" w:space="0" w:color="auto"/>
            </w:tcBorders>
            <w:hideMark/>
          </w:tcPr>
          <w:p w14:paraId="2A2DAF97"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5</w:t>
            </w:r>
          </w:p>
        </w:tc>
        <w:tc>
          <w:tcPr>
            <w:tcW w:w="992" w:type="dxa"/>
            <w:tcBorders>
              <w:top w:val="nil"/>
              <w:left w:val="single" w:sz="6" w:space="0" w:color="auto"/>
              <w:bottom w:val="nil"/>
              <w:right w:val="single" w:sz="6" w:space="0" w:color="auto"/>
            </w:tcBorders>
            <w:hideMark/>
          </w:tcPr>
          <w:p w14:paraId="35B5F6FE"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851" w:type="dxa"/>
            <w:tcBorders>
              <w:top w:val="nil"/>
              <w:left w:val="single" w:sz="6" w:space="0" w:color="auto"/>
              <w:bottom w:val="nil"/>
              <w:right w:val="single" w:sz="6" w:space="0" w:color="auto"/>
            </w:tcBorders>
          </w:tcPr>
          <w:p w14:paraId="20D13E86"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165862C3"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4</w:t>
            </w:r>
          </w:p>
        </w:tc>
        <w:tc>
          <w:tcPr>
            <w:tcW w:w="992" w:type="dxa"/>
            <w:tcBorders>
              <w:top w:val="nil"/>
              <w:left w:val="single" w:sz="6" w:space="0" w:color="auto"/>
              <w:bottom w:val="nil"/>
              <w:right w:val="single" w:sz="6" w:space="0" w:color="auto"/>
            </w:tcBorders>
            <w:hideMark/>
          </w:tcPr>
          <w:p w14:paraId="57D1A2A3"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0.208</w:t>
            </w:r>
          </w:p>
        </w:tc>
        <w:tc>
          <w:tcPr>
            <w:tcW w:w="1276" w:type="dxa"/>
            <w:tcBorders>
              <w:top w:val="nil"/>
              <w:left w:val="single" w:sz="6" w:space="0" w:color="auto"/>
              <w:bottom w:val="nil"/>
              <w:right w:val="single" w:sz="6" w:space="0" w:color="auto"/>
            </w:tcBorders>
            <w:hideMark/>
          </w:tcPr>
          <w:p w14:paraId="20593237"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0.0005693</w:t>
            </w:r>
          </w:p>
        </w:tc>
      </w:tr>
      <w:tr w:rsidR="00B347E8" w:rsidRPr="00776FA9" w14:paraId="6ED0C20F" w14:textId="77777777" w:rsidTr="00F905F1">
        <w:tc>
          <w:tcPr>
            <w:tcW w:w="597" w:type="dxa"/>
            <w:tcBorders>
              <w:top w:val="nil"/>
              <w:left w:val="single" w:sz="6" w:space="0" w:color="auto"/>
              <w:bottom w:val="nil"/>
              <w:right w:val="single" w:sz="6" w:space="0" w:color="auto"/>
            </w:tcBorders>
            <w:hideMark/>
          </w:tcPr>
          <w:p w14:paraId="1DA58FD5"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0616</w:t>
            </w:r>
          </w:p>
        </w:tc>
        <w:tc>
          <w:tcPr>
            <w:tcW w:w="3261" w:type="dxa"/>
            <w:tcBorders>
              <w:top w:val="nil"/>
              <w:left w:val="single" w:sz="6" w:space="0" w:color="auto"/>
              <w:bottom w:val="nil"/>
              <w:right w:val="single" w:sz="6" w:space="0" w:color="auto"/>
            </w:tcBorders>
            <w:hideMark/>
          </w:tcPr>
          <w:p w14:paraId="738B8F4E"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Диметилбензол (смесь о-, м-, п-</w:t>
            </w:r>
          </w:p>
        </w:tc>
        <w:tc>
          <w:tcPr>
            <w:tcW w:w="1134" w:type="dxa"/>
            <w:tcBorders>
              <w:top w:val="nil"/>
              <w:left w:val="single" w:sz="6" w:space="0" w:color="auto"/>
              <w:bottom w:val="nil"/>
              <w:right w:val="single" w:sz="6" w:space="0" w:color="auto"/>
            </w:tcBorders>
            <w:hideMark/>
          </w:tcPr>
          <w:p w14:paraId="4C0594A1"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0.2</w:t>
            </w:r>
          </w:p>
        </w:tc>
        <w:tc>
          <w:tcPr>
            <w:tcW w:w="992" w:type="dxa"/>
            <w:tcBorders>
              <w:top w:val="nil"/>
              <w:left w:val="single" w:sz="6" w:space="0" w:color="auto"/>
              <w:bottom w:val="nil"/>
              <w:right w:val="single" w:sz="6" w:space="0" w:color="auto"/>
            </w:tcBorders>
          </w:tcPr>
          <w:p w14:paraId="0D23B08B"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single" w:sz="6" w:space="0" w:color="auto"/>
              <w:bottom w:val="nil"/>
              <w:right w:val="single" w:sz="6" w:space="0" w:color="auto"/>
            </w:tcBorders>
          </w:tcPr>
          <w:p w14:paraId="2D3885FC"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6C78E4F1"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992" w:type="dxa"/>
            <w:tcBorders>
              <w:top w:val="nil"/>
              <w:left w:val="single" w:sz="6" w:space="0" w:color="auto"/>
              <w:bottom w:val="nil"/>
              <w:right w:val="single" w:sz="6" w:space="0" w:color="auto"/>
            </w:tcBorders>
            <w:hideMark/>
          </w:tcPr>
          <w:p w14:paraId="74F3EDEE"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0.434475</w:t>
            </w:r>
          </w:p>
        </w:tc>
        <w:tc>
          <w:tcPr>
            <w:tcW w:w="1276" w:type="dxa"/>
            <w:tcBorders>
              <w:top w:val="nil"/>
              <w:left w:val="single" w:sz="6" w:space="0" w:color="auto"/>
              <w:bottom w:val="nil"/>
              <w:right w:val="single" w:sz="6" w:space="0" w:color="auto"/>
            </w:tcBorders>
            <w:hideMark/>
          </w:tcPr>
          <w:p w14:paraId="4CFBB161"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0.00168668</w:t>
            </w:r>
          </w:p>
        </w:tc>
      </w:tr>
      <w:tr w:rsidR="00B347E8" w:rsidRPr="00776FA9" w14:paraId="7A9B3A62" w14:textId="77777777" w:rsidTr="00F905F1">
        <w:tc>
          <w:tcPr>
            <w:tcW w:w="597" w:type="dxa"/>
            <w:tcBorders>
              <w:top w:val="nil"/>
              <w:left w:val="single" w:sz="6" w:space="0" w:color="auto"/>
              <w:bottom w:val="nil"/>
              <w:right w:val="single" w:sz="6" w:space="0" w:color="auto"/>
            </w:tcBorders>
            <w:hideMark/>
          </w:tcPr>
          <w:p w14:paraId="59B1A1E6"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0621</w:t>
            </w:r>
          </w:p>
        </w:tc>
        <w:tc>
          <w:tcPr>
            <w:tcW w:w="3261" w:type="dxa"/>
            <w:tcBorders>
              <w:top w:val="nil"/>
              <w:left w:val="single" w:sz="6" w:space="0" w:color="auto"/>
              <w:bottom w:val="nil"/>
              <w:right w:val="single" w:sz="6" w:space="0" w:color="auto"/>
            </w:tcBorders>
            <w:hideMark/>
          </w:tcPr>
          <w:p w14:paraId="0E9CD67D"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Метилбензол (349)</w:t>
            </w:r>
          </w:p>
        </w:tc>
        <w:tc>
          <w:tcPr>
            <w:tcW w:w="1134" w:type="dxa"/>
            <w:tcBorders>
              <w:top w:val="nil"/>
              <w:left w:val="single" w:sz="6" w:space="0" w:color="auto"/>
              <w:bottom w:val="nil"/>
              <w:right w:val="single" w:sz="6" w:space="0" w:color="auto"/>
            </w:tcBorders>
            <w:hideMark/>
          </w:tcPr>
          <w:p w14:paraId="31DD3C66"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0.6</w:t>
            </w:r>
          </w:p>
        </w:tc>
        <w:tc>
          <w:tcPr>
            <w:tcW w:w="992" w:type="dxa"/>
            <w:tcBorders>
              <w:top w:val="nil"/>
              <w:left w:val="single" w:sz="6" w:space="0" w:color="auto"/>
              <w:bottom w:val="nil"/>
              <w:right w:val="single" w:sz="6" w:space="0" w:color="auto"/>
            </w:tcBorders>
          </w:tcPr>
          <w:p w14:paraId="0F62D75F"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single" w:sz="6" w:space="0" w:color="auto"/>
              <w:bottom w:val="nil"/>
              <w:right w:val="single" w:sz="6" w:space="0" w:color="auto"/>
            </w:tcBorders>
          </w:tcPr>
          <w:p w14:paraId="5DED0178"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685E4E01"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992" w:type="dxa"/>
            <w:tcBorders>
              <w:top w:val="nil"/>
              <w:left w:val="single" w:sz="6" w:space="0" w:color="auto"/>
              <w:bottom w:val="nil"/>
              <w:right w:val="single" w:sz="6" w:space="0" w:color="auto"/>
            </w:tcBorders>
            <w:hideMark/>
          </w:tcPr>
          <w:p w14:paraId="04E36E68"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0.1678</w:t>
            </w:r>
          </w:p>
        </w:tc>
        <w:tc>
          <w:tcPr>
            <w:tcW w:w="1276" w:type="dxa"/>
            <w:tcBorders>
              <w:top w:val="nil"/>
              <w:left w:val="single" w:sz="6" w:space="0" w:color="auto"/>
              <w:bottom w:val="nil"/>
              <w:right w:val="single" w:sz="6" w:space="0" w:color="auto"/>
            </w:tcBorders>
            <w:hideMark/>
          </w:tcPr>
          <w:p w14:paraId="240F50CB"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0.000604</w:t>
            </w:r>
          </w:p>
        </w:tc>
      </w:tr>
      <w:tr w:rsidR="00B347E8" w:rsidRPr="00776FA9" w14:paraId="03BFC2CA" w14:textId="77777777" w:rsidTr="00F905F1">
        <w:tc>
          <w:tcPr>
            <w:tcW w:w="597" w:type="dxa"/>
            <w:tcBorders>
              <w:top w:val="nil"/>
              <w:left w:val="single" w:sz="6" w:space="0" w:color="auto"/>
              <w:bottom w:val="nil"/>
              <w:right w:val="single" w:sz="6" w:space="0" w:color="auto"/>
            </w:tcBorders>
            <w:hideMark/>
          </w:tcPr>
          <w:p w14:paraId="301BBC1C"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1210</w:t>
            </w:r>
          </w:p>
        </w:tc>
        <w:tc>
          <w:tcPr>
            <w:tcW w:w="3261" w:type="dxa"/>
            <w:tcBorders>
              <w:top w:val="nil"/>
              <w:left w:val="single" w:sz="6" w:space="0" w:color="auto"/>
              <w:bottom w:val="nil"/>
              <w:right w:val="single" w:sz="6" w:space="0" w:color="auto"/>
            </w:tcBorders>
            <w:hideMark/>
          </w:tcPr>
          <w:p w14:paraId="330C576A"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Бутилацетат (Уксусной кислоты</w:t>
            </w:r>
          </w:p>
        </w:tc>
        <w:tc>
          <w:tcPr>
            <w:tcW w:w="1134" w:type="dxa"/>
            <w:tcBorders>
              <w:top w:val="nil"/>
              <w:left w:val="single" w:sz="6" w:space="0" w:color="auto"/>
              <w:bottom w:val="nil"/>
              <w:right w:val="single" w:sz="6" w:space="0" w:color="auto"/>
            </w:tcBorders>
            <w:hideMark/>
          </w:tcPr>
          <w:p w14:paraId="7B823DCB"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0.1</w:t>
            </w:r>
          </w:p>
        </w:tc>
        <w:tc>
          <w:tcPr>
            <w:tcW w:w="992" w:type="dxa"/>
            <w:tcBorders>
              <w:top w:val="nil"/>
              <w:left w:val="single" w:sz="6" w:space="0" w:color="auto"/>
              <w:bottom w:val="nil"/>
              <w:right w:val="single" w:sz="6" w:space="0" w:color="auto"/>
            </w:tcBorders>
          </w:tcPr>
          <w:p w14:paraId="4E898F1A"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single" w:sz="6" w:space="0" w:color="auto"/>
              <w:bottom w:val="nil"/>
              <w:right w:val="single" w:sz="6" w:space="0" w:color="auto"/>
            </w:tcBorders>
          </w:tcPr>
          <w:p w14:paraId="0E43CA1D"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59AD8311"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4</w:t>
            </w:r>
          </w:p>
        </w:tc>
        <w:tc>
          <w:tcPr>
            <w:tcW w:w="992" w:type="dxa"/>
            <w:tcBorders>
              <w:top w:val="nil"/>
              <w:left w:val="single" w:sz="6" w:space="0" w:color="auto"/>
              <w:bottom w:val="nil"/>
              <w:right w:val="single" w:sz="6" w:space="0" w:color="auto"/>
            </w:tcBorders>
            <w:hideMark/>
          </w:tcPr>
          <w:p w14:paraId="7089F66B"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0.03247</w:t>
            </w:r>
          </w:p>
        </w:tc>
        <w:tc>
          <w:tcPr>
            <w:tcW w:w="1276" w:type="dxa"/>
            <w:tcBorders>
              <w:top w:val="nil"/>
              <w:left w:val="single" w:sz="6" w:space="0" w:color="auto"/>
              <w:bottom w:val="nil"/>
              <w:right w:val="single" w:sz="6" w:space="0" w:color="auto"/>
            </w:tcBorders>
            <w:hideMark/>
          </w:tcPr>
          <w:p w14:paraId="77BF5F81"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0.0001169</w:t>
            </w:r>
          </w:p>
        </w:tc>
      </w:tr>
      <w:tr w:rsidR="00B347E8" w:rsidRPr="00776FA9" w14:paraId="3A10DE75" w14:textId="77777777" w:rsidTr="00F905F1">
        <w:tc>
          <w:tcPr>
            <w:tcW w:w="597" w:type="dxa"/>
            <w:tcBorders>
              <w:top w:val="nil"/>
              <w:left w:val="single" w:sz="6" w:space="0" w:color="auto"/>
              <w:right w:val="single" w:sz="6" w:space="0" w:color="auto"/>
            </w:tcBorders>
            <w:hideMark/>
          </w:tcPr>
          <w:p w14:paraId="6EA07AA6"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1301</w:t>
            </w:r>
          </w:p>
        </w:tc>
        <w:tc>
          <w:tcPr>
            <w:tcW w:w="3261" w:type="dxa"/>
            <w:tcBorders>
              <w:top w:val="nil"/>
              <w:left w:val="single" w:sz="6" w:space="0" w:color="auto"/>
              <w:right w:val="single" w:sz="6" w:space="0" w:color="auto"/>
            </w:tcBorders>
            <w:hideMark/>
          </w:tcPr>
          <w:p w14:paraId="1D8E2625"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Проп-2-ен-1-аль (Акролеин,</w:t>
            </w:r>
          </w:p>
        </w:tc>
        <w:tc>
          <w:tcPr>
            <w:tcW w:w="1134" w:type="dxa"/>
            <w:tcBorders>
              <w:top w:val="nil"/>
              <w:left w:val="single" w:sz="6" w:space="0" w:color="auto"/>
              <w:right w:val="single" w:sz="6" w:space="0" w:color="auto"/>
            </w:tcBorders>
            <w:hideMark/>
          </w:tcPr>
          <w:p w14:paraId="715A2C62"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0.03</w:t>
            </w:r>
          </w:p>
        </w:tc>
        <w:tc>
          <w:tcPr>
            <w:tcW w:w="992" w:type="dxa"/>
            <w:tcBorders>
              <w:top w:val="nil"/>
              <w:left w:val="single" w:sz="6" w:space="0" w:color="auto"/>
              <w:right w:val="single" w:sz="6" w:space="0" w:color="auto"/>
            </w:tcBorders>
            <w:hideMark/>
          </w:tcPr>
          <w:p w14:paraId="2B65AEBA"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0.01</w:t>
            </w:r>
          </w:p>
        </w:tc>
        <w:tc>
          <w:tcPr>
            <w:tcW w:w="851" w:type="dxa"/>
            <w:tcBorders>
              <w:top w:val="nil"/>
              <w:left w:val="single" w:sz="6" w:space="0" w:color="auto"/>
              <w:right w:val="single" w:sz="6" w:space="0" w:color="auto"/>
            </w:tcBorders>
          </w:tcPr>
          <w:p w14:paraId="76ECEA9C"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right w:val="single" w:sz="6" w:space="0" w:color="auto"/>
            </w:tcBorders>
            <w:hideMark/>
          </w:tcPr>
          <w:p w14:paraId="79F16917"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2</w:t>
            </w:r>
          </w:p>
        </w:tc>
        <w:tc>
          <w:tcPr>
            <w:tcW w:w="992" w:type="dxa"/>
            <w:tcBorders>
              <w:top w:val="nil"/>
              <w:left w:val="single" w:sz="6" w:space="0" w:color="auto"/>
              <w:right w:val="single" w:sz="6" w:space="0" w:color="auto"/>
            </w:tcBorders>
            <w:hideMark/>
          </w:tcPr>
          <w:p w14:paraId="3D599277"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0.009984</w:t>
            </w:r>
          </w:p>
        </w:tc>
        <w:tc>
          <w:tcPr>
            <w:tcW w:w="1276" w:type="dxa"/>
            <w:tcBorders>
              <w:top w:val="nil"/>
              <w:left w:val="single" w:sz="6" w:space="0" w:color="auto"/>
              <w:right w:val="single" w:sz="6" w:space="0" w:color="auto"/>
            </w:tcBorders>
            <w:hideMark/>
          </w:tcPr>
          <w:p w14:paraId="3054A37E"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0.00002734</w:t>
            </w:r>
          </w:p>
        </w:tc>
      </w:tr>
      <w:tr w:rsidR="00B347E8" w:rsidRPr="00776FA9" w14:paraId="41FE0765" w14:textId="77777777" w:rsidTr="00F905F1">
        <w:tc>
          <w:tcPr>
            <w:tcW w:w="597" w:type="dxa"/>
            <w:tcBorders>
              <w:top w:val="nil"/>
              <w:left w:val="single" w:sz="6" w:space="0" w:color="auto"/>
              <w:right w:val="single" w:sz="6" w:space="0" w:color="auto"/>
            </w:tcBorders>
            <w:hideMark/>
          </w:tcPr>
          <w:p w14:paraId="3433057F"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1325</w:t>
            </w:r>
          </w:p>
        </w:tc>
        <w:tc>
          <w:tcPr>
            <w:tcW w:w="3261" w:type="dxa"/>
            <w:tcBorders>
              <w:top w:val="nil"/>
              <w:left w:val="single" w:sz="6" w:space="0" w:color="auto"/>
              <w:right w:val="single" w:sz="6" w:space="0" w:color="auto"/>
            </w:tcBorders>
            <w:hideMark/>
          </w:tcPr>
          <w:p w14:paraId="2466AE8F"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Формальдегид (Метаналь) (609)</w:t>
            </w:r>
          </w:p>
        </w:tc>
        <w:tc>
          <w:tcPr>
            <w:tcW w:w="1134" w:type="dxa"/>
            <w:tcBorders>
              <w:top w:val="nil"/>
              <w:left w:val="single" w:sz="6" w:space="0" w:color="auto"/>
              <w:right w:val="single" w:sz="6" w:space="0" w:color="auto"/>
            </w:tcBorders>
            <w:hideMark/>
          </w:tcPr>
          <w:p w14:paraId="12435A2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0.05</w:t>
            </w:r>
          </w:p>
        </w:tc>
        <w:tc>
          <w:tcPr>
            <w:tcW w:w="992" w:type="dxa"/>
            <w:tcBorders>
              <w:top w:val="nil"/>
              <w:left w:val="single" w:sz="6" w:space="0" w:color="auto"/>
              <w:right w:val="single" w:sz="6" w:space="0" w:color="auto"/>
            </w:tcBorders>
            <w:hideMark/>
          </w:tcPr>
          <w:p w14:paraId="3CE53D9D"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0.01</w:t>
            </w:r>
          </w:p>
        </w:tc>
        <w:tc>
          <w:tcPr>
            <w:tcW w:w="851" w:type="dxa"/>
            <w:tcBorders>
              <w:top w:val="nil"/>
              <w:left w:val="single" w:sz="6" w:space="0" w:color="auto"/>
              <w:right w:val="single" w:sz="6" w:space="0" w:color="auto"/>
            </w:tcBorders>
          </w:tcPr>
          <w:p w14:paraId="41798E85"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right w:val="single" w:sz="6" w:space="0" w:color="auto"/>
            </w:tcBorders>
            <w:hideMark/>
          </w:tcPr>
          <w:p w14:paraId="6F5D6007"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2</w:t>
            </w:r>
          </w:p>
        </w:tc>
        <w:tc>
          <w:tcPr>
            <w:tcW w:w="992" w:type="dxa"/>
            <w:tcBorders>
              <w:top w:val="nil"/>
              <w:left w:val="single" w:sz="6" w:space="0" w:color="auto"/>
              <w:right w:val="single" w:sz="6" w:space="0" w:color="auto"/>
            </w:tcBorders>
            <w:hideMark/>
          </w:tcPr>
          <w:p w14:paraId="6C39D2F8"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0.009984</w:t>
            </w:r>
          </w:p>
        </w:tc>
        <w:tc>
          <w:tcPr>
            <w:tcW w:w="1276" w:type="dxa"/>
            <w:tcBorders>
              <w:top w:val="nil"/>
              <w:left w:val="single" w:sz="6" w:space="0" w:color="auto"/>
              <w:right w:val="single" w:sz="6" w:space="0" w:color="auto"/>
            </w:tcBorders>
            <w:hideMark/>
          </w:tcPr>
          <w:p w14:paraId="015F59A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0.00002734</w:t>
            </w:r>
          </w:p>
        </w:tc>
      </w:tr>
      <w:tr w:rsidR="00B347E8" w:rsidRPr="00776FA9" w14:paraId="42AD5550" w14:textId="77777777" w:rsidTr="00F905F1">
        <w:tc>
          <w:tcPr>
            <w:tcW w:w="597" w:type="dxa"/>
            <w:tcBorders>
              <w:left w:val="single" w:sz="6" w:space="0" w:color="auto"/>
              <w:bottom w:val="nil"/>
              <w:right w:val="single" w:sz="6" w:space="0" w:color="auto"/>
            </w:tcBorders>
            <w:hideMark/>
          </w:tcPr>
          <w:p w14:paraId="496E9757"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1401</w:t>
            </w:r>
          </w:p>
        </w:tc>
        <w:tc>
          <w:tcPr>
            <w:tcW w:w="3261" w:type="dxa"/>
            <w:tcBorders>
              <w:left w:val="single" w:sz="6" w:space="0" w:color="auto"/>
              <w:bottom w:val="nil"/>
              <w:right w:val="single" w:sz="6" w:space="0" w:color="auto"/>
            </w:tcBorders>
            <w:hideMark/>
          </w:tcPr>
          <w:p w14:paraId="32B0CE41"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Пропан-2-он (Ацетон) (470)</w:t>
            </w:r>
          </w:p>
        </w:tc>
        <w:tc>
          <w:tcPr>
            <w:tcW w:w="1134" w:type="dxa"/>
            <w:tcBorders>
              <w:left w:val="single" w:sz="6" w:space="0" w:color="auto"/>
              <w:bottom w:val="nil"/>
              <w:right w:val="single" w:sz="6" w:space="0" w:color="auto"/>
            </w:tcBorders>
            <w:hideMark/>
          </w:tcPr>
          <w:p w14:paraId="43E571CC"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0.35</w:t>
            </w:r>
          </w:p>
        </w:tc>
        <w:tc>
          <w:tcPr>
            <w:tcW w:w="992" w:type="dxa"/>
            <w:tcBorders>
              <w:left w:val="single" w:sz="6" w:space="0" w:color="auto"/>
              <w:bottom w:val="nil"/>
              <w:right w:val="single" w:sz="6" w:space="0" w:color="auto"/>
            </w:tcBorders>
          </w:tcPr>
          <w:p w14:paraId="544B855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tcBorders>
              <w:left w:val="single" w:sz="6" w:space="0" w:color="auto"/>
              <w:bottom w:val="nil"/>
              <w:right w:val="single" w:sz="6" w:space="0" w:color="auto"/>
            </w:tcBorders>
          </w:tcPr>
          <w:p w14:paraId="70461E9C"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left w:val="single" w:sz="6" w:space="0" w:color="auto"/>
              <w:bottom w:val="nil"/>
              <w:right w:val="single" w:sz="6" w:space="0" w:color="auto"/>
            </w:tcBorders>
            <w:hideMark/>
          </w:tcPr>
          <w:p w14:paraId="4D112AA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4</w:t>
            </w:r>
          </w:p>
        </w:tc>
        <w:tc>
          <w:tcPr>
            <w:tcW w:w="992" w:type="dxa"/>
            <w:tcBorders>
              <w:left w:val="single" w:sz="6" w:space="0" w:color="auto"/>
              <w:bottom w:val="nil"/>
              <w:right w:val="single" w:sz="6" w:space="0" w:color="auto"/>
            </w:tcBorders>
            <w:hideMark/>
          </w:tcPr>
          <w:p w14:paraId="269D21F4"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0.07035</w:t>
            </w:r>
          </w:p>
        </w:tc>
        <w:tc>
          <w:tcPr>
            <w:tcW w:w="1276" w:type="dxa"/>
            <w:tcBorders>
              <w:left w:val="single" w:sz="6" w:space="0" w:color="auto"/>
              <w:bottom w:val="nil"/>
              <w:right w:val="single" w:sz="6" w:space="0" w:color="auto"/>
            </w:tcBorders>
            <w:hideMark/>
          </w:tcPr>
          <w:p w14:paraId="752C61B5"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0.0002532</w:t>
            </w:r>
          </w:p>
        </w:tc>
      </w:tr>
      <w:tr w:rsidR="00B347E8" w:rsidRPr="00776FA9" w14:paraId="3E069D9C" w14:textId="77777777" w:rsidTr="00F905F1">
        <w:tc>
          <w:tcPr>
            <w:tcW w:w="597" w:type="dxa"/>
            <w:tcBorders>
              <w:top w:val="nil"/>
              <w:left w:val="single" w:sz="6" w:space="0" w:color="auto"/>
              <w:bottom w:val="nil"/>
              <w:right w:val="single" w:sz="6" w:space="0" w:color="auto"/>
            </w:tcBorders>
            <w:hideMark/>
          </w:tcPr>
          <w:p w14:paraId="0EAEC1F2"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2752</w:t>
            </w:r>
          </w:p>
        </w:tc>
        <w:tc>
          <w:tcPr>
            <w:tcW w:w="3261" w:type="dxa"/>
            <w:tcBorders>
              <w:top w:val="nil"/>
              <w:left w:val="single" w:sz="6" w:space="0" w:color="auto"/>
              <w:bottom w:val="nil"/>
              <w:right w:val="single" w:sz="6" w:space="0" w:color="auto"/>
            </w:tcBorders>
            <w:hideMark/>
          </w:tcPr>
          <w:p w14:paraId="61531942"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Уайт-спирит (1294*)</w:t>
            </w:r>
          </w:p>
        </w:tc>
        <w:tc>
          <w:tcPr>
            <w:tcW w:w="1134" w:type="dxa"/>
            <w:tcBorders>
              <w:top w:val="nil"/>
              <w:left w:val="single" w:sz="6" w:space="0" w:color="auto"/>
              <w:bottom w:val="nil"/>
              <w:right w:val="single" w:sz="6" w:space="0" w:color="auto"/>
            </w:tcBorders>
          </w:tcPr>
          <w:p w14:paraId="4BFCE998"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92" w:type="dxa"/>
            <w:tcBorders>
              <w:top w:val="nil"/>
              <w:left w:val="single" w:sz="6" w:space="0" w:color="auto"/>
              <w:bottom w:val="nil"/>
              <w:right w:val="single" w:sz="6" w:space="0" w:color="auto"/>
            </w:tcBorders>
          </w:tcPr>
          <w:p w14:paraId="409A4648"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1" w:type="dxa"/>
            <w:tcBorders>
              <w:top w:val="nil"/>
              <w:left w:val="single" w:sz="6" w:space="0" w:color="auto"/>
              <w:bottom w:val="nil"/>
              <w:right w:val="single" w:sz="6" w:space="0" w:color="auto"/>
            </w:tcBorders>
            <w:hideMark/>
          </w:tcPr>
          <w:p w14:paraId="79871EBB"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1</w:t>
            </w:r>
          </w:p>
        </w:tc>
        <w:tc>
          <w:tcPr>
            <w:tcW w:w="567" w:type="dxa"/>
            <w:tcBorders>
              <w:top w:val="nil"/>
              <w:left w:val="single" w:sz="6" w:space="0" w:color="auto"/>
              <w:bottom w:val="nil"/>
              <w:right w:val="single" w:sz="6" w:space="0" w:color="auto"/>
            </w:tcBorders>
          </w:tcPr>
          <w:p w14:paraId="4FB2DF53"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single" w:sz="6" w:space="0" w:color="auto"/>
              <w:bottom w:val="nil"/>
              <w:right w:val="single" w:sz="6" w:space="0" w:color="auto"/>
            </w:tcBorders>
            <w:hideMark/>
          </w:tcPr>
          <w:p w14:paraId="1C2E4281"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0.17603</w:t>
            </w:r>
          </w:p>
        </w:tc>
        <w:tc>
          <w:tcPr>
            <w:tcW w:w="1276" w:type="dxa"/>
            <w:tcBorders>
              <w:top w:val="nil"/>
              <w:left w:val="single" w:sz="6" w:space="0" w:color="auto"/>
              <w:bottom w:val="nil"/>
              <w:right w:val="single" w:sz="6" w:space="0" w:color="auto"/>
            </w:tcBorders>
            <w:hideMark/>
          </w:tcPr>
          <w:p w14:paraId="35BA100D"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0.0006388</w:t>
            </w:r>
          </w:p>
        </w:tc>
      </w:tr>
      <w:tr w:rsidR="00B347E8" w:rsidRPr="00776FA9" w14:paraId="10893577" w14:textId="77777777" w:rsidTr="00F905F1">
        <w:tc>
          <w:tcPr>
            <w:tcW w:w="597" w:type="dxa"/>
            <w:tcBorders>
              <w:top w:val="nil"/>
              <w:left w:val="single" w:sz="6" w:space="0" w:color="auto"/>
              <w:bottom w:val="nil"/>
              <w:right w:val="single" w:sz="6" w:space="0" w:color="auto"/>
            </w:tcBorders>
            <w:hideMark/>
          </w:tcPr>
          <w:p w14:paraId="1ED9502D"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2754</w:t>
            </w:r>
          </w:p>
        </w:tc>
        <w:tc>
          <w:tcPr>
            <w:tcW w:w="3261" w:type="dxa"/>
            <w:tcBorders>
              <w:top w:val="nil"/>
              <w:left w:val="single" w:sz="6" w:space="0" w:color="auto"/>
              <w:bottom w:val="nil"/>
              <w:right w:val="single" w:sz="6" w:space="0" w:color="auto"/>
            </w:tcBorders>
            <w:hideMark/>
          </w:tcPr>
          <w:p w14:paraId="11E59469"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Алканы С12-19 /в пересчете на</w:t>
            </w:r>
          </w:p>
        </w:tc>
        <w:tc>
          <w:tcPr>
            <w:tcW w:w="1134" w:type="dxa"/>
            <w:tcBorders>
              <w:top w:val="nil"/>
              <w:left w:val="single" w:sz="6" w:space="0" w:color="auto"/>
              <w:bottom w:val="nil"/>
              <w:right w:val="single" w:sz="6" w:space="0" w:color="auto"/>
            </w:tcBorders>
            <w:hideMark/>
          </w:tcPr>
          <w:p w14:paraId="2F7B2D41"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1</w:t>
            </w:r>
          </w:p>
        </w:tc>
        <w:tc>
          <w:tcPr>
            <w:tcW w:w="992" w:type="dxa"/>
            <w:tcBorders>
              <w:top w:val="nil"/>
              <w:left w:val="single" w:sz="6" w:space="0" w:color="auto"/>
              <w:bottom w:val="nil"/>
              <w:right w:val="single" w:sz="6" w:space="0" w:color="auto"/>
            </w:tcBorders>
          </w:tcPr>
          <w:p w14:paraId="2383D76E"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single" w:sz="6" w:space="0" w:color="auto"/>
              <w:bottom w:val="nil"/>
              <w:right w:val="single" w:sz="6" w:space="0" w:color="auto"/>
            </w:tcBorders>
          </w:tcPr>
          <w:p w14:paraId="13EC4F03"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6B9FD478"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4</w:t>
            </w:r>
          </w:p>
        </w:tc>
        <w:tc>
          <w:tcPr>
            <w:tcW w:w="992" w:type="dxa"/>
            <w:tcBorders>
              <w:top w:val="nil"/>
              <w:left w:val="single" w:sz="6" w:space="0" w:color="auto"/>
              <w:bottom w:val="nil"/>
              <w:right w:val="single" w:sz="6" w:space="0" w:color="auto"/>
            </w:tcBorders>
            <w:hideMark/>
          </w:tcPr>
          <w:p w14:paraId="6DA6EA24"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0.16799</w:t>
            </w:r>
          </w:p>
        </w:tc>
        <w:tc>
          <w:tcPr>
            <w:tcW w:w="1276" w:type="dxa"/>
            <w:tcBorders>
              <w:top w:val="nil"/>
              <w:left w:val="single" w:sz="6" w:space="0" w:color="auto"/>
              <w:bottom w:val="nil"/>
              <w:right w:val="single" w:sz="6" w:space="0" w:color="auto"/>
            </w:tcBorders>
            <w:hideMark/>
          </w:tcPr>
          <w:p w14:paraId="37714C4F"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0.0010634</w:t>
            </w:r>
          </w:p>
        </w:tc>
      </w:tr>
      <w:tr w:rsidR="00B347E8" w:rsidRPr="00776FA9" w14:paraId="7D2F9B89" w14:textId="77777777" w:rsidTr="00F905F1">
        <w:tc>
          <w:tcPr>
            <w:tcW w:w="597" w:type="dxa"/>
            <w:tcBorders>
              <w:top w:val="nil"/>
              <w:left w:val="single" w:sz="6" w:space="0" w:color="auto"/>
              <w:bottom w:val="nil"/>
              <w:right w:val="single" w:sz="6" w:space="0" w:color="auto"/>
            </w:tcBorders>
            <w:hideMark/>
          </w:tcPr>
          <w:p w14:paraId="7AD4C3A2"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2902</w:t>
            </w:r>
          </w:p>
        </w:tc>
        <w:tc>
          <w:tcPr>
            <w:tcW w:w="3261" w:type="dxa"/>
            <w:tcBorders>
              <w:top w:val="nil"/>
              <w:left w:val="single" w:sz="6" w:space="0" w:color="auto"/>
              <w:bottom w:val="nil"/>
              <w:right w:val="single" w:sz="6" w:space="0" w:color="auto"/>
            </w:tcBorders>
            <w:hideMark/>
          </w:tcPr>
          <w:p w14:paraId="4F6220E7"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Взвешенные частицы (116)</w:t>
            </w:r>
          </w:p>
        </w:tc>
        <w:tc>
          <w:tcPr>
            <w:tcW w:w="1134" w:type="dxa"/>
            <w:tcBorders>
              <w:top w:val="nil"/>
              <w:left w:val="single" w:sz="6" w:space="0" w:color="auto"/>
              <w:bottom w:val="nil"/>
              <w:right w:val="single" w:sz="6" w:space="0" w:color="auto"/>
            </w:tcBorders>
            <w:hideMark/>
          </w:tcPr>
          <w:p w14:paraId="02950BEC"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0.5</w:t>
            </w:r>
          </w:p>
        </w:tc>
        <w:tc>
          <w:tcPr>
            <w:tcW w:w="992" w:type="dxa"/>
            <w:tcBorders>
              <w:top w:val="nil"/>
              <w:left w:val="single" w:sz="6" w:space="0" w:color="auto"/>
              <w:bottom w:val="nil"/>
              <w:right w:val="single" w:sz="6" w:space="0" w:color="auto"/>
            </w:tcBorders>
            <w:hideMark/>
          </w:tcPr>
          <w:p w14:paraId="2AF71395"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0.15</w:t>
            </w:r>
          </w:p>
        </w:tc>
        <w:tc>
          <w:tcPr>
            <w:tcW w:w="851" w:type="dxa"/>
            <w:tcBorders>
              <w:top w:val="nil"/>
              <w:left w:val="single" w:sz="6" w:space="0" w:color="auto"/>
              <w:bottom w:val="nil"/>
              <w:right w:val="single" w:sz="6" w:space="0" w:color="auto"/>
            </w:tcBorders>
          </w:tcPr>
          <w:p w14:paraId="63B71378"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0172D95C"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992" w:type="dxa"/>
            <w:tcBorders>
              <w:top w:val="nil"/>
              <w:left w:val="single" w:sz="6" w:space="0" w:color="auto"/>
              <w:bottom w:val="nil"/>
              <w:right w:val="single" w:sz="6" w:space="0" w:color="auto"/>
            </w:tcBorders>
            <w:hideMark/>
          </w:tcPr>
          <w:p w14:paraId="2E094E14"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0.266888</w:t>
            </w:r>
          </w:p>
        </w:tc>
        <w:tc>
          <w:tcPr>
            <w:tcW w:w="1276" w:type="dxa"/>
            <w:tcBorders>
              <w:top w:val="nil"/>
              <w:left w:val="single" w:sz="6" w:space="0" w:color="auto"/>
              <w:bottom w:val="nil"/>
              <w:right w:val="single" w:sz="6" w:space="0" w:color="auto"/>
            </w:tcBorders>
            <w:hideMark/>
          </w:tcPr>
          <w:p w14:paraId="36051CD3"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0.00099008</w:t>
            </w:r>
          </w:p>
        </w:tc>
      </w:tr>
      <w:tr w:rsidR="00B347E8" w:rsidRPr="00776FA9" w14:paraId="7F9056C4" w14:textId="77777777" w:rsidTr="00F905F1">
        <w:tc>
          <w:tcPr>
            <w:tcW w:w="597" w:type="dxa"/>
            <w:tcBorders>
              <w:top w:val="nil"/>
              <w:left w:val="single" w:sz="6" w:space="0" w:color="auto"/>
              <w:bottom w:val="nil"/>
              <w:right w:val="single" w:sz="6" w:space="0" w:color="auto"/>
            </w:tcBorders>
            <w:hideMark/>
          </w:tcPr>
          <w:p w14:paraId="266EC6DD"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2907</w:t>
            </w:r>
          </w:p>
        </w:tc>
        <w:tc>
          <w:tcPr>
            <w:tcW w:w="3261" w:type="dxa"/>
            <w:tcBorders>
              <w:top w:val="nil"/>
              <w:left w:val="single" w:sz="6" w:space="0" w:color="auto"/>
              <w:bottom w:val="nil"/>
              <w:right w:val="single" w:sz="6" w:space="0" w:color="auto"/>
            </w:tcBorders>
            <w:hideMark/>
          </w:tcPr>
          <w:p w14:paraId="02CFDBF0"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Пыль неорганическая, содержащая</w:t>
            </w:r>
          </w:p>
        </w:tc>
        <w:tc>
          <w:tcPr>
            <w:tcW w:w="1134" w:type="dxa"/>
            <w:tcBorders>
              <w:top w:val="nil"/>
              <w:left w:val="single" w:sz="6" w:space="0" w:color="auto"/>
              <w:bottom w:val="nil"/>
              <w:right w:val="single" w:sz="6" w:space="0" w:color="auto"/>
            </w:tcBorders>
            <w:hideMark/>
          </w:tcPr>
          <w:p w14:paraId="7B353CE2"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0.15</w:t>
            </w:r>
          </w:p>
        </w:tc>
        <w:tc>
          <w:tcPr>
            <w:tcW w:w="992" w:type="dxa"/>
            <w:tcBorders>
              <w:top w:val="nil"/>
              <w:left w:val="single" w:sz="6" w:space="0" w:color="auto"/>
              <w:bottom w:val="nil"/>
              <w:right w:val="single" w:sz="6" w:space="0" w:color="auto"/>
            </w:tcBorders>
            <w:hideMark/>
          </w:tcPr>
          <w:p w14:paraId="446D9ADF"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0.05</w:t>
            </w:r>
          </w:p>
        </w:tc>
        <w:tc>
          <w:tcPr>
            <w:tcW w:w="851" w:type="dxa"/>
            <w:tcBorders>
              <w:top w:val="nil"/>
              <w:left w:val="single" w:sz="6" w:space="0" w:color="auto"/>
              <w:bottom w:val="nil"/>
              <w:right w:val="single" w:sz="6" w:space="0" w:color="auto"/>
            </w:tcBorders>
          </w:tcPr>
          <w:p w14:paraId="3BDB35A7"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63A61CEF"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992" w:type="dxa"/>
            <w:tcBorders>
              <w:top w:val="nil"/>
              <w:left w:val="single" w:sz="6" w:space="0" w:color="auto"/>
              <w:bottom w:val="nil"/>
              <w:right w:val="single" w:sz="6" w:space="0" w:color="auto"/>
            </w:tcBorders>
            <w:hideMark/>
          </w:tcPr>
          <w:p w14:paraId="76B0F1C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0.004</w:t>
            </w:r>
          </w:p>
        </w:tc>
        <w:tc>
          <w:tcPr>
            <w:tcW w:w="1276" w:type="dxa"/>
            <w:tcBorders>
              <w:top w:val="nil"/>
              <w:left w:val="single" w:sz="6" w:space="0" w:color="auto"/>
              <w:bottom w:val="nil"/>
              <w:right w:val="single" w:sz="6" w:space="0" w:color="auto"/>
            </w:tcBorders>
            <w:hideMark/>
          </w:tcPr>
          <w:p w14:paraId="7D389A9C"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0.000003</w:t>
            </w:r>
          </w:p>
        </w:tc>
      </w:tr>
      <w:tr w:rsidR="00B347E8" w:rsidRPr="00776FA9" w14:paraId="766B0F10" w14:textId="77777777" w:rsidTr="00F905F1">
        <w:tc>
          <w:tcPr>
            <w:tcW w:w="597" w:type="dxa"/>
            <w:tcBorders>
              <w:top w:val="nil"/>
              <w:left w:val="single" w:sz="6" w:space="0" w:color="auto"/>
              <w:bottom w:val="nil"/>
              <w:right w:val="single" w:sz="6" w:space="0" w:color="auto"/>
            </w:tcBorders>
            <w:hideMark/>
          </w:tcPr>
          <w:p w14:paraId="5F5DA665"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2908</w:t>
            </w:r>
          </w:p>
        </w:tc>
        <w:tc>
          <w:tcPr>
            <w:tcW w:w="3261" w:type="dxa"/>
            <w:tcBorders>
              <w:top w:val="nil"/>
              <w:left w:val="single" w:sz="6" w:space="0" w:color="auto"/>
              <w:bottom w:val="nil"/>
              <w:right w:val="single" w:sz="6" w:space="0" w:color="auto"/>
            </w:tcBorders>
            <w:hideMark/>
          </w:tcPr>
          <w:p w14:paraId="26C56103"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Пыль неорганическая, содержащая</w:t>
            </w:r>
          </w:p>
        </w:tc>
        <w:tc>
          <w:tcPr>
            <w:tcW w:w="1134" w:type="dxa"/>
            <w:tcBorders>
              <w:top w:val="nil"/>
              <w:left w:val="single" w:sz="6" w:space="0" w:color="auto"/>
              <w:bottom w:val="nil"/>
              <w:right w:val="single" w:sz="6" w:space="0" w:color="auto"/>
            </w:tcBorders>
            <w:hideMark/>
          </w:tcPr>
          <w:p w14:paraId="7D276E47"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0.3</w:t>
            </w:r>
          </w:p>
        </w:tc>
        <w:tc>
          <w:tcPr>
            <w:tcW w:w="992" w:type="dxa"/>
            <w:tcBorders>
              <w:top w:val="nil"/>
              <w:left w:val="single" w:sz="6" w:space="0" w:color="auto"/>
              <w:bottom w:val="nil"/>
              <w:right w:val="single" w:sz="6" w:space="0" w:color="auto"/>
            </w:tcBorders>
            <w:hideMark/>
          </w:tcPr>
          <w:p w14:paraId="6CBE90DA"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0.1</w:t>
            </w:r>
          </w:p>
        </w:tc>
        <w:tc>
          <w:tcPr>
            <w:tcW w:w="851" w:type="dxa"/>
            <w:tcBorders>
              <w:top w:val="nil"/>
              <w:left w:val="single" w:sz="6" w:space="0" w:color="auto"/>
              <w:bottom w:val="nil"/>
              <w:right w:val="single" w:sz="6" w:space="0" w:color="auto"/>
            </w:tcBorders>
          </w:tcPr>
          <w:p w14:paraId="65C7ED2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41E2226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992" w:type="dxa"/>
            <w:tcBorders>
              <w:top w:val="nil"/>
              <w:left w:val="single" w:sz="6" w:space="0" w:color="auto"/>
              <w:bottom w:val="nil"/>
              <w:right w:val="single" w:sz="6" w:space="0" w:color="auto"/>
            </w:tcBorders>
            <w:hideMark/>
          </w:tcPr>
          <w:p w14:paraId="1B4D869B"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0.0001936</w:t>
            </w:r>
          </w:p>
        </w:tc>
        <w:tc>
          <w:tcPr>
            <w:tcW w:w="1276" w:type="dxa"/>
            <w:tcBorders>
              <w:top w:val="nil"/>
              <w:left w:val="single" w:sz="6" w:space="0" w:color="auto"/>
              <w:bottom w:val="nil"/>
              <w:right w:val="single" w:sz="6" w:space="0" w:color="auto"/>
            </w:tcBorders>
            <w:hideMark/>
          </w:tcPr>
          <w:p w14:paraId="0831B7F6"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0.00000205</w:t>
            </w:r>
          </w:p>
        </w:tc>
      </w:tr>
      <w:tr w:rsidR="00B347E8" w:rsidRPr="00776FA9" w14:paraId="5CAE6283" w14:textId="77777777" w:rsidTr="00F905F1">
        <w:tc>
          <w:tcPr>
            <w:tcW w:w="597" w:type="dxa"/>
            <w:tcBorders>
              <w:top w:val="nil"/>
              <w:left w:val="single" w:sz="6" w:space="0" w:color="auto"/>
              <w:bottom w:val="nil"/>
              <w:right w:val="single" w:sz="6" w:space="0" w:color="auto"/>
            </w:tcBorders>
            <w:hideMark/>
          </w:tcPr>
          <w:p w14:paraId="042DC995"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2909</w:t>
            </w:r>
          </w:p>
        </w:tc>
        <w:tc>
          <w:tcPr>
            <w:tcW w:w="3261" w:type="dxa"/>
            <w:tcBorders>
              <w:top w:val="nil"/>
              <w:left w:val="single" w:sz="6" w:space="0" w:color="auto"/>
              <w:bottom w:val="nil"/>
              <w:right w:val="single" w:sz="6" w:space="0" w:color="auto"/>
            </w:tcBorders>
            <w:hideMark/>
          </w:tcPr>
          <w:p w14:paraId="6B9B1AD7"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Пыль неорганическая, содержащая</w:t>
            </w:r>
          </w:p>
        </w:tc>
        <w:tc>
          <w:tcPr>
            <w:tcW w:w="1134" w:type="dxa"/>
            <w:tcBorders>
              <w:top w:val="nil"/>
              <w:left w:val="single" w:sz="6" w:space="0" w:color="auto"/>
              <w:bottom w:val="nil"/>
              <w:right w:val="single" w:sz="6" w:space="0" w:color="auto"/>
            </w:tcBorders>
            <w:hideMark/>
          </w:tcPr>
          <w:p w14:paraId="38618F6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0.5</w:t>
            </w:r>
          </w:p>
        </w:tc>
        <w:tc>
          <w:tcPr>
            <w:tcW w:w="992" w:type="dxa"/>
            <w:tcBorders>
              <w:top w:val="nil"/>
              <w:left w:val="single" w:sz="6" w:space="0" w:color="auto"/>
              <w:bottom w:val="nil"/>
              <w:right w:val="single" w:sz="6" w:space="0" w:color="auto"/>
            </w:tcBorders>
            <w:hideMark/>
          </w:tcPr>
          <w:p w14:paraId="11C778CD"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0.15</w:t>
            </w:r>
          </w:p>
        </w:tc>
        <w:tc>
          <w:tcPr>
            <w:tcW w:w="851" w:type="dxa"/>
            <w:tcBorders>
              <w:top w:val="nil"/>
              <w:left w:val="single" w:sz="6" w:space="0" w:color="auto"/>
              <w:bottom w:val="nil"/>
              <w:right w:val="single" w:sz="6" w:space="0" w:color="auto"/>
            </w:tcBorders>
          </w:tcPr>
          <w:p w14:paraId="2C721928"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303BCE5A"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992" w:type="dxa"/>
            <w:tcBorders>
              <w:top w:val="nil"/>
              <w:left w:val="single" w:sz="6" w:space="0" w:color="auto"/>
              <w:bottom w:val="nil"/>
              <w:right w:val="single" w:sz="6" w:space="0" w:color="auto"/>
            </w:tcBorders>
            <w:hideMark/>
          </w:tcPr>
          <w:p w14:paraId="01681CBB"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0.89497</w:t>
            </w:r>
          </w:p>
        </w:tc>
        <w:tc>
          <w:tcPr>
            <w:tcW w:w="1276" w:type="dxa"/>
            <w:tcBorders>
              <w:top w:val="nil"/>
              <w:left w:val="single" w:sz="6" w:space="0" w:color="auto"/>
              <w:bottom w:val="nil"/>
              <w:right w:val="single" w:sz="6" w:space="0" w:color="auto"/>
            </w:tcBorders>
            <w:hideMark/>
          </w:tcPr>
          <w:p w14:paraId="1222D0BB"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0.2161404</w:t>
            </w:r>
          </w:p>
        </w:tc>
      </w:tr>
      <w:tr w:rsidR="00B347E8" w:rsidRPr="00776FA9" w14:paraId="6FEDB8C9" w14:textId="77777777" w:rsidTr="00F905F1">
        <w:tc>
          <w:tcPr>
            <w:tcW w:w="597" w:type="dxa"/>
            <w:tcBorders>
              <w:top w:val="nil"/>
              <w:left w:val="single" w:sz="6" w:space="0" w:color="auto"/>
              <w:bottom w:val="nil"/>
              <w:right w:val="single" w:sz="6" w:space="0" w:color="auto"/>
            </w:tcBorders>
            <w:hideMark/>
          </w:tcPr>
          <w:p w14:paraId="290612FF"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2930</w:t>
            </w:r>
          </w:p>
        </w:tc>
        <w:tc>
          <w:tcPr>
            <w:tcW w:w="3261" w:type="dxa"/>
            <w:tcBorders>
              <w:top w:val="nil"/>
              <w:left w:val="single" w:sz="6" w:space="0" w:color="auto"/>
              <w:bottom w:val="nil"/>
              <w:right w:val="single" w:sz="6" w:space="0" w:color="auto"/>
            </w:tcBorders>
            <w:hideMark/>
          </w:tcPr>
          <w:p w14:paraId="691382DF"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Пыль абразивная (Корунд белый,</w:t>
            </w:r>
          </w:p>
        </w:tc>
        <w:tc>
          <w:tcPr>
            <w:tcW w:w="1134" w:type="dxa"/>
            <w:tcBorders>
              <w:top w:val="nil"/>
              <w:left w:val="single" w:sz="6" w:space="0" w:color="auto"/>
              <w:bottom w:val="nil"/>
              <w:right w:val="single" w:sz="6" w:space="0" w:color="auto"/>
            </w:tcBorders>
          </w:tcPr>
          <w:p w14:paraId="2C9094BB"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92" w:type="dxa"/>
            <w:tcBorders>
              <w:top w:val="nil"/>
              <w:left w:val="single" w:sz="6" w:space="0" w:color="auto"/>
              <w:bottom w:val="nil"/>
              <w:right w:val="single" w:sz="6" w:space="0" w:color="auto"/>
            </w:tcBorders>
          </w:tcPr>
          <w:p w14:paraId="41A69D1B"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1" w:type="dxa"/>
            <w:tcBorders>
              <w:top w:val="nil"/>
              <w:left w:val="single" w:sz="6" w:space="0" w:color="auto"/>
              <w:bottom w:val="nil"/>
              <w:right w:val="single" w:sz="6" w:space="0" w:color="auto"/>
            </w:tcBorders>
            <w:hideMark/>
          </w:tcPr>
          <w:p w14:paraId="2FE5E01D"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0.04</w:t>
            </w:r>
          </w:p>
        </w:tc>
        <w:tc>
          <w:tcPr>
            <w:tcW w:w="567" w:type="dxa"/>
            <w:tcBorders>
              <w:top w:val="nil"/>
              <w:left w:val="single" w:sz="6" w:space="0" w:color="auto"/>
              <w:bottom w:val="nil"/>
              <w:right w:val="single" w:sz="6" w:space="0" w:color="auto"/>
            </w:tcBorders>
          </w:tcPr>
          <w:p w14:paraId="20D38111"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single" w:sz="6" w:space="0" w:color="auto"/>
              <w:bottom w:val="nil"/>
              <w:right w:val="single" w:sz="6" w:space="0" w:color="auto"/>
            </w:tcBorders>
            <w:hideMark/>
          </w:tcPr>
          <w:p w14:paraId="6D0B3C6B"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0.0026</w:t>
            </w:r>
          </w:p>
        </w:tc>
        <w:tc>
          <w:tcPr>
            <w:tcW w:w="1276" w:type="dxa"/>
            <w:tcBorders>
              <w:top w:val="nil"/>
              <w:left w:val="single" w:sz="6" w:space="0" w:color="auto"/>
              <w:bottom w:val="nil"/>
              <w:right w:val="single" w:sz="6" w:space="0" w:color="auto"/>
            </w:tcBorders>
            <w:hideMark/>
          </w:tcPr>
          <w:p w14:paraId="6319CD81"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0.0000017</w:t>
            </w:r>
          </w:p>
        </w:tc>
      </w:tr>
      <w:tr w:rsidR="00B347E8" w:rsidRPr="00776FA9" w14:paraId="065F4DA0" w14:textId="77777777" w:rsidTr="00F905F1">
        <w:tc>
          <w:tcPr>
            <w:tcW w:w="597" w:type="dxa"/>
            <w:tcBorders>
              <w:top w:val="single" w:sz="6" w:space="0" w:color="auto"/>
              <w:left w:val="single" w:sz="6" w:space="0" w:color="auto"/>
              <w:bottom w:val="single" w:sz="6" w:space="0" w:color="auto"/>
              <w:right w:val="single" w:sz="6" w:space="0" w:color="auto"/>
            </w:tcBorders>
          </w:tcPr>
          <w:p w14:paraId="0DD6D894"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261" w:type="dxa"/>
            <w:tcBorders>
              <w:top w:val="single" w:sz="6" w:space="0" w:color="auto"/>
              <w:left w:val="single" w:sz="6" w:space="0" w:color="auto"/>
              <w:bottom w:val="single" w:sz="6" w:space="0" w:color="auto"/>
              <w:right w:val="single" w:sz="6" w:space="0" w:color="auto"/>
            </w:tcBorders>
            <w:hideMark/>
          </w:tcPr>
          <w:p w14:paraId="063F6C6D"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В С Е Г О :</w:t>
            </w:r>
          </w:p>
        </w:tc>
        <w:tc>
          <w:tcPr>
            <w:tcW w:w="1134" w:type="dxa"/>
            <w:tcBorders>
              <w:top w:val="single" w:sz="6" w:space="0" w:color="auto"/>
              <w:left w:val="single" w:sz="6" w:space="0" w:color="auto"/>
              <w:bottom w:val="single" w:sz="6" w:space="0" w:color="auto"/>
              <w:right w:val="single" w:sz="6" w:space="0" w:color="auto"/>
            </w:tcBorders>
          </w:tcPr>
          <w:p w14:paraId="4A2F5016"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92" w:type="dxa"/>
            <w:tcBorders>
              <w:top w:val="single" w:sz="6" w:space="0" w:color="auto"/>
              <w:left w:val="single" w:sz="6" w:space="0" w:color="auto"/>
              <w:bottom w:val="single" w:sz="6" w:space="0" w:color="auto"/>
              <w:right w:val="single" w:sz="6" w:space="0" w:color="auto"/>
            </w:tcBorders>
          </w:tcPr>
          <w:p w14:paraId="14204891"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358C9DB8"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67" w:type="dxa"/>
            <w:tcBorders>
              <w:top w:val="single" w:sz="6" w:space="0" w:color="auto"/>
              <w:left w:val="single" w:sz="6" w:space="0" w:color="auto"/>
              <w:bottom w:val="single" w:sz="6" w:space="0" w:color="auto"/>
              <w:right w:val="single" w:sz="6" w:space="0" w:color="auto"/>
            </w:tcBorders>
          </w:tcPr>
          <w:p w14:paraId="6E8B7AC6"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92" w:type="dxa"/>
            <w:tcBorders>
              <w:top w:val="single" w:sz="6" w:space="0" w:color="auto"/>
              <w:left w:val="single" w:sz="6" w:space="0" w:color="auto"/>
              <w:bottom w:val="single" w:sz="6" w:space="0" w:color="auto"/>
              <w:right w:val="single" w:sz="6" w:space="0" w:color="auto"/>
            </w:tcBorders>
            <w:hideMark/>
          </w:tcPr>
          <w:p w14:paraId="77F20373"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3.1596012</w:t>
            </w:r>
          </w:p>
        </w:tc>
        <w:tc>
          <w:tcPr>
            <w:tcW w:w="1276" w:type="dxa"/>
            <w:tcBorders>
              <w:top w:val="single" w:sz="6" w:space="0" w:color="auto"/>
              <w:left w:val="single" w:sz="6" w:space="0" w:color="auto"/>
              <w:bottom w:val="single" w:sz="6" w:space="0" w:color="auto"/>
              <w:right w:val="single" w:sz="6" w:space="0" w:color="auto"/>
            </w:tcBorders>
            <w:hideMark/>
          </w:tcPr>
          <w:p w14:paraId="1A7B46FE"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0.22417851</w:t>
            </w:r>
          </w:p>
        </w:tc>
      </w:tr>
    </w:tbl>
    <w:p w14:paraId="55CFFB78" w14:textId="31AB7D17" w:rsidR="008B25A0" w:rsidRDefault="008B25A0" w:rsidP="009F3D68">
      <w:pPr>
        <w:widowControl w:val="0"/>
        <w:autoSpaceDE w:val="0"/>
        <w:autoSpaceDN w:val="0"/>
        <w:adjustRightInd w:val="0"/>
        <w:spacing w:after="0" w:line="240" w:lineRule="auto"/>
        <w:jc w:val="both"/>
        <w:rPr>
          <w:rFonts w:ascii="Times New Roman" w:hAnsi="Times New Roman" w:cs="Times New Roman"/>
          <w:sz w:val="24"/>
          <w:szCs w:val="24"/>
        </w:rPr>
      </w:pPr>
    </w:p>
    <w:p w14:paraId="46B51407" w14:textId="5ADFA283" w:rsidR="008B25A0" w:rsidRDefault="008B25A0" w:rsidP="008B25A0">
      <w:pPr>
        <w:spacing w:after="0" w:line="240" w:lineRule="auto"/>
        <w:ind w:left="57" w:right="57"/>
        <w:jc w:val="both"/>
        <w:rPr>
          <w:rFonts w:ascii="Times New Roman" w:eastAsia="Times New Roman" w:hAnsi="Times New Roman" w:cs="Times New Roman"/>
          <w:sz w:val="24"/>
          <w:szCs w:val="24"/>
          <w:lang w:eastAsia="ru-RU"/>
        </w:rPr>
      </w:pPr>
      <w:r w:rsidRPr="008B25A0">
        <w:rPr>
          <w:rFonts w:ascii="Times New Roman" w:eastAsia="Times New Roman" w:hAnsi="Times New Roman" w:cs="Times New Roman"/>
          <w:sz w:val="24"/>
          <w:szCs w:val="24"/>
          <w:lang w:eastAsia="ru-RU"/>
        </w:rPr>
        <w:t>Перечень загрязняющих веществ, выбрасываемых в атмосферу в период эксплуатации объектов</w:t>
      </w:r>
    </w:p>
    <w:tbl>
      <w:tblPr>
        <w:tblW w:w="9669" w:type="dxa"/>
        <w:tblLayout w:type="fixed"/>
        <w:tblCellMar>
          <w:left w:w="30" w:type="dxa"/>
          <w:right w:w="30" w:type="dxa"/>
        </w:tblCellMar>
        <w:tblLook w:val="04A0" w:firstRow="1" w:lastRow="0" w:firstColumn="1" w:lastColumn="0" w:noHBand="0" w:noVBand="1"/>
      </w:tblPr>
      <w:tblGrid>
        <w:gridCol w:w="720"/>
        <w:gridCol w:w="2854"/>
        <w:gridCol w:w="992"/>
        <w:gridCol w:w="993"/>
        <w:gridCol w:w="708"/>
        <w:gridCol w:w="567"/>
        <w:gridCol w:w="1418"/>
        <w:gridCol w:w="1417"/>
      </w:tblGrid>
      <w:tr w:rsidR="00B347E8" w:rsidRPr="00A21B8F" w14:paraId="393F4DC6" w14:textId="77777777" w:rsidTr="00F905F1">
        <w:tc>
          <w:tcPr>
            <w:tcW w:w="720" w:type="dxa"/>
            <w:tcBorders>
              <w:top w:val="single" w:sz="6" w:space="0" w:color="auto"/>
              <w:left w:val="single" w:sz="6" w:space="0" w:color="auto"/>
              <w:bottom w:val="nil"/>
              <w:right w:val="single" w:sz="6" w:space="0" w:color="auto"/>
            </w:tcBorders>
            <w:hideMark/>
          </w:tcPr>
          <w:p w14:paraId="1AEAB892"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Код</w:t>
            </w:r>
          </w:p>
        </w:tc>
        <w:tc>
          <w:tcPr>
            <w:tcW w:w="2854" w:type="dxa"/>
            <w:tcBorders>
              <w:top w:val="single" w:sz="6" w:space="0" w:color="auto"/>
              <w:left w:val="single" w:sz="6" w:space="0" w:color="auto"/>
              <w:bottom w:val="nil"/>
              <w:right w:val="single" w:sz="6" w:space="0" w:color="auto"/>
            </w:tcBorders>
            <w:hideMark/>
          </w:tcPr>
          <w:p w14:paraId="39B76B04"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Н а и м е н о в а н и е</w:t>
            </w:r>
          </w:p>
        </w:tc>
        <w:tc>
          <w:tcPr>
            <w:tcW w:w="992" w:type="dxa"/>
            <w:tcBorders>
              <w:top w:val="single" w:sz="6" w:space="0" w:color="auto"/>
              <w:left w:val="single" w:sz="6" w:space="0" w:color="auto"/>
              <w:bottom w:val="nil"/>
              <w:right w:val="single" w:sz="6" w:space="0" w:color="auto"/>
            </w:tcBorders>
            <w:hideMark/>
          </w:tcPr>
          <w:p w14:paraId="4C915836"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ПДК</w:t>
            </w:r>
          </w:p>
        </w:tc>
        <w:tc>
          <w:tcPr>
            <w:tcW w:w="993" w:type="dxa"/>
            <w:tcBorders>
              <w:top w:val="single" w:sz="6" w:space="0" w:color="auto"/>
              <w:left w:val="single" w:sz="6" w:space="0" w:color="auto"/>
              <w:bottom w:val="nil"/>
              <w:right w:val="single" w:sz="6" w:space="0" w:color="auto"/>
            </w:tcBorders>
            <w:hideMark/>
          </w:tcPr>
          <w:p w14:paraId="7EF1EEB3"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ПДК</w:t>
            </w:r>
          </w:p>
        </w:tc>
        <w:tc>
          <w:tcPr>
            <w:tcW w:w="708" w:type="dxa"/>
            <w:tcBorders>
              <w:top w:val="single" w:sz="6" w:space="0" w:color="auto"/>
              <w:left w:val="single" w:sz="6" w:space="0" w:color="auto"/>
              <w:bottom w:val="nil"/>
              <w:right w:val="single" w:sz="6" w:space="0" w:color="auto"/>
            </w:tcBorders>
          </w:tcPr>
          <w:p w14:paraId="225F362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single" w:sz="6" w:space="0" w:color="auto"/>
              <w:left w:val="single" w:sz="6" w:space="0" w:color="auto"/>
              <w:bottom w:val="nil"/>
              <w:right w:val="single" w:sz="6" w:space="0" w:color="auto"/>
            </w:tcBorders>
            <w:hideMark/>
          </w:tcPr>
          <w:p w14:paraId="39AC2F16"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Класс</w:t>
            </w:r>
          </w:p>
        </w:tc>
        <w:tc>
          <w:tcPr>
            <w:tcW w:w="1418" w:type="dxa"/>
            <w:tcBorders>
              <w:top w:val="single" w:sz="6" w:space="0" w:color="auto"/>
              <w:left w:val="single" w:sz="6" w:space="0" w:color="auto"/>
              <w:bottom w:val="nil"/>
              <w:right w:val="single" w:sz="6" w:space="0" w:color="auto"/>
            </w:tcBorders>
            <w:hideMark/>
          </w:tcPr>
          <w:p w14:paraId="1D972115"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Выброс</w:t>
            </w:r>
          </w:p>
        </w:tc>
        <w:tc>
          <w:tcPr>
            <w:tcW w:w="1417" w:type="dxa"/>
            <w:tcBorders>
              <w:top w:val="single" w:sz="6" w:space="0" w:color="auto"/>
              <w:left w:val="single" w:sz="6" w:space="0" w:color="auto"/>
              <w:bottom w:val="nil"/>
              <w:right w:val="single" w:sz="6" w:space="0" w:color="auto"/>
            </w:tcBorders>
            <w:hideMark/>
          </w:tcPr>
          <w:p w14:paraId="49DCDE0C"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Выброс</w:t>
            </w:r>
          </w:p>
        </w:tc>
      </w:tr>
      <w:tr w:rsidR="00B347E8" w:rsidRPr="00A21B8F" w14:paraId="6FBD978F" w14:textId="77777777" w:rsidTr="00F905F1">
        <w:tc>
          <w:tcPr>
            <w:tcW w:w="720" w:type="dxa"/>
            <w:tcBorders>
              <w:top w:val="nil"/>
              <w:left w:val="single" w:sz="6" w:space="0" w:color="auto"/>
              <w:bottom w:val="nil"/>
              <w:right w:val="single" w:sz="6" w:space="0" w:color="auto"/>
            </w:tcBorders>
            <w:hideMark/>
          </w:tcPr>
          <w:p w14:paraId="4C976F7C"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загр.</w:t>
            </w:r>
          </w:p>
        </w:tc>
        <w:tc>
          <w:tcPr>
            <w:tcW w:w="2854" w:type="dxa"/>
            <w:tcBorders>
              <w:top w:val="nil"/>
              <w:left w:val="single" w:sz="6" w:space="0" w:color="auto"/>
              <w:bottom w:val="nil"/>
              <w:right w:val="single" w:sz="6" w:space="0" w:color="auto"/>
            </w:tcBorders>
            <w:hideMark/>
          </w:tcPr>
          <w:p w14:paraId="689CB79E"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загрязняющего вещества</w:t>
            </w:r>
          </w:p>
        </w:tc>
        <w:tc>
          <w:tcPr>
            <w:tcW w:w="992" w:type="dxa"/>
            <w:tcBorders>
              <w:top w:val="nil"/>
              <w:left w:val="single" w:sz="6" w:space="0" w:color="auto"/>
              <w:bottom w:val="nil"/>
              <w:right w:val="single" w:sz="6" w:space="0" w:color="auto"/>
            </w:tcBorders>
            <w:hideMark/>
          </w:tcPr>
          <w:p w14:paraId="5F3D24DA"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максималь-</w:t>
            </w:r>
          </w:p>
        </w:tc>
        <w:tc>
          <w:tcPr>
            <w:tcW w:w="993" w:type="dxa"/>
            <w:tcBorders>
              <w:top w:val="nil"/>
              <w:left w:val="single" w:sz="6" w:space="0" w:color="auto"/>
              <w:bottom w:val="nil"/>
              <w:right w:val="single" w:sz="6" w:space="0" w:color="auto"/>
            </w:tcBorders>
            <w:hideMark/>
          </w:tcPr>
          <w:p w14:paraId="47BBB415"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среднесу-</w:t>
            </w:r>
          </w:p>
        </w:tc>
        <w:tc>
          <w:tcPr>
            <w:tcW w:w="708" w:type="dxa"/>
            <w:tcBorders>
              <w:top w:val="nil"/>
              <w:left w:val="single" w:sz="6" w:space="0" w:color="auto"/>
              <w:bottom w:val="nil"/>
              <w:right w:val="single" w:sz="6" w:space="0" w:color="auto"/>
            </w:tcBorders>
            <w:hideMark/>
          </w:tcPr>
          <w:p w14:paraId="06F87142"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ОБУВ,</w:t>
            </w:r>
          </w:p>
        </w:tc>
        <w:tc>
          <w:tcPr>
            <w:tcW w:w="567" w:type="dxa"/>
            <w:tcBorders>
              <w:top w:val="nil"/>
              <w:left w:val="single" w:sz="6" w:space="0" w:color="auto"/>
              <w:bottom w:val="nil"/>
              <w:right w:val="single" w:sz="6" w:space="0" w:color="auto"/>
            </w:tcBorders>
            <w:hideMark/>
          </w:tcPr>
          <w:p w14:paraId="041DAC79"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опас-</w:t>
            </w:r>
          </w:p>
        </w:tc>
        <w:tc>
          <w:tcPr>
            <w:tcW w:w="1418" w:type="dxa"/>
            <w:tcBorders>
              <w:top w:val="nil"/>
              <w:left w:val="single" w:sz="6" w:space="0" w:color="auto"/>
              <w:bottom w:val="nil"/>
              <w:right w:val="single" w:sz="6" w:space="0" w:color="auto"/>
            </w:tcBorders>
            <w:hideMark/>
          </w:tcPr>
          <w:p w14:paraId="016E59FB"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вещества</w:t>
            </w:r>
          </w:p>
        </w:tc>
        <w:tc>
          <w:tcPr>
            <w:tcW w:w="1417" w:type="dxa"/>
            <w:tcBorders>
              <w:top w:val="nil"/>
              <w:left w:val="single" w:sz="6" w:space="0" w:color="auto"/>
              <w:bottom w:val="nil"/>
              <w:right w:val="single" w:sz="6" w:space="0" w:color="auto"/>
            </w:tcBorders>
            <w:hideMark/>
          </w:tcPr>
          <w:p w14:paraId="017E9242"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вещества,</w:t>
            </w:r>
          </w:p>
        </w:tc>
      </w:tr>
      <w:tr w:rsidR="00B347E8" w:rsidRPr="00A21B8F" w14:paraId="0C850F56" w14:textId="77777777" w:rsidTr="00F905F1">
        <w:tc>
          <w:tcPr>
            <w:tcW w:w="720" w:type="dxa"/>
            <w:tcBorders>
              <w:top w:val="nil"/>
              <w:left w:val="single" w:sz="6" w:space="0" w:color="auto"/>
              <w:bottom w:val="nil"/>
              <w:right w:val="single" w:sz="6" w:space="0" w:color="auto"/>
            </w:tcBorders>
            <w:hideMark/>
          </w:tcPr>
          <w:p w14:paraId="576C4D62"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веще-</w:t>
            </w:r>
          </w:p>
        </w:tc>
        <w:tc>
          <w:tcPr>
            <w:tcW w:w="2854" w:type="dxa"/>
            <w:tcBorders>
              <w:top w:val="nil"/>
              <w:left w:val="single" w:sz="6" w:space="0" w:color="auto"/>
              <w:bottom w:val="nil"/>
              <w:right w:val="single" w:sz="6" w:space="0" w:color="auto"/>
            </w:tcBorders>
          </w:tcPr>
          <w:p w14:paraId="70E180A4"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92" w:type="dxa"/>
            <w:tcBorders>
              <w:top w:val="nil"/>
              <w:left w:val="single" w:sz="6" w:space="0" w:color="auto"/>
              <w:bottom w:val="nil"/>
              <w:right w:val="single" w:sz="6" w:space="0" w:color="auto"/>
            </w:tcBorders>
            <w:hideMark/>
          </w:tcPr>
          <w:p w14:paraId="1610FDD4"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ная разо-</w:t>
            </w:r>
          </w:p>
        </w:tc>
        <w:tc>
          <w:tcPr>
            <w:tcW w:w="993" w:type="dxa"/>
            <w:tcBorders>
              <w:top w:val="nil"/>
              <w:left w:val="single" w:sz="6" w:space="0" w:color="auto"/>
              <w:bottom w:val="nil"/>
              <w:right w:val="single" w:sz="6" w:space="0" w:color="auto"/>
            </w:tcBorders>
            <w:hideMark/>
          </w:tcPr>
          <w:p w14:paraId="24E6775F"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точная,</w:t>
            </w:r>
          </w:p>
        </w:tc>
        <w:tc>
          <w:tcPr>
            <w:tcW w:w="708" w:type="dxa"/>
            <w:tcBorders>
              <w:top w:val="nil"/>
              <w:left w:val="single" w:sz="6" w:space="0" w:color="auto"/>
              <w:bottom w:val="nil"/>
              <w:right w:val="single" w:sz="6" w:space="0" w:color="auto"/>
            </w:tcBorders>
            <w:hideMark/>
          </w:tcPr>
          <w:p w14:paraId="387E4AAF"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мг/м3</w:t>
            </w:r>
          </w:p>
        </w:tc>
        <w:tc>
          <w:tcPr>
            <w:tcW w:w="567" w:type="dxa"/>
            <w:tcBorders>
              <w:top w:val="nil"/>
              <w:left w:val="single" w:sz="6" w:space="0" w:color="auto"/>
              <w:bottom w:val="nil"/>
              <w:right w:val="single" w:sz="6" w:space="0" w:color="auto"/>
            </w:tcBorders>
            <w:hideMark/>
          </w:tcPr>
          <w:p w14:paraId="6003E6E0"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ности</w:t>
            </w:r>
          </w:p>
        </w:tc>
        <w:tc>
          <w:tcPr>
            <w:tcW w:w="1418" w:type="dxa"/>
            <w:tcBorders>
              <w:top w:val="nil"/>
              <w:left w:val="single" w:sz="6" w:space="0" w:color="auto"/>
              <w:bottom w:val="nil"/>
              <w:right w:val="single" w:sz="6" w:space="0" w:color="auto"/>
            </w:tcBorders>
            <w:hideMark/>
          </w:tcPr>
          <w:p w14:paraId="10BD0E46"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г/с</w:t>
            </w:r>
          </w:p>
        </w:tc>
        <w:tc>
          <w:tcPr>
            <w:tcW w:w="1417" w:type="dxa"/>
            <w:tcBorders>
              <w:top w:val="nil"/>
              <w:left w:val="single" w:sz="6" w:space="0" w:color="auto"/>
              <w:bottom w:val="nil"/>
              <w:right w:val="single" w:sz="6" w:space="0" w:color="auto"/>
            </w:tcBorders>
            <w:hideMark/>
          </w:tcPr>
          <w:p w14:paraId="3FD9405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т/год</w:t>
            </w:r>
          </w:p>
        </w:tc>
      </w:tr>
      <w:tr w:rsidR="00B347E8" w:rsidRPr="00A21B8F" w14:paraId="506D8E0F" w14:textId="77777777" w:rsidTr="00F905F1">
        <w:tc>
          <w:tcPr>
            <w:tcW w:w="720" w:type="dxa"/>
            <w:tcBorders>
              <w:top w:val="nil"/>
              <w:left w:val="single" w:sz="6" w:space="0" w:color="auto"/>
              <w:bottom w:val="single" w:sz="6" w:space="0" w:color="auto"/>
              <w:right w:val="single" w:sz="6" w:space="0" w:color="auto"/>
            </w:tcBorders>
            <w:hideMark/>
          </w:tcPr>
          <w:p w14:paraId="67AA1AA6"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ства</w:t>
            </w:r>
          </w:p>
        </w:tc>
        <w:tc>
          <w:tcPr>
            <w:tcW w:w="2854" w:type="dxa"/>
            <w:tcBorders>
              <w:top w:val="nil"/>
              <w:left w:val="single" w:sz="6" w:space="0" w:color="auto"/>
              <w:bottom w:val="single" w:sz="6" w:space="0" w:color="auto"/>
              <w:right w:val="single" w:sz="6" w:space="0" w:color="auto"/>
            </w:tcBorders>
          </w:tcPr>
          <w:p w14:paraId="03CD4C4B"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92" w:type="dxa"/>
            <w:tcBorders>
              <w:top w:val="nil"/>
              <w:left w:val="single" w:sz="6" w:space="0" w:color="auto"/>
              <w:bottom w:val="single" w:sz="6" w:space="0" w:color="auto"/>
              <w:right w:val="single" w:sz="6" w:space="0" w:color="auto"/>
            </w:tcBorders>
            <w:hideMark/>
          </w:tcPr>
          <w:p w14:paraId="75F481A1"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вая, мг/м3</w:t>
            </w:r>
          </w:p>
        </w:tc>
        <w:tc>
          <w:tcPr>
            <w:tcW w:w="993" w:type="dxa"/>
            <w:tcBorders>
              <w:top w:val="nil"/>
              <w:left w:val="single" w:sz="6" w:space="0" w:color="auto"/>
              <w:bottom w:val="single" w:sz="6" w:space="0" w:color="auto"/>
              <w:right w:val="single" w:sz="6" w:space="0" w:color="auto"/>
            </w:tcBorders>
            <w:hideMark/>
          </w:tcPr>
          <w:p w14:paraId="401DFA05"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мг/м3</w:t>
            </w:r>
          </w:p>
        </w:tc>
        <w:tc>
          <w:tcPr>
            <w:tcW w:w="708" w:type="dxa"/>
            <w:tcBorders>
              <w:top w:val="nil"/>
              <w:left w:val="single" w:sz="6" w:space="0" w:color="auto"/>
              <w:bottom w:val="single" w:sz="6" w:space="0" w:color="auto"/>
              <w:right w:val="single" w:sz="6" w:space="0" w:color="auto"/>
            </w:tcBorders>
          </w:tcPr>
          <w:p w14:paraId="590D6775"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single" w:sz="6" w:space="0" w:color="auto"/>
              <w:right w:val="single" w:sz="6" w:space="0" w:color="auto"/>
            </w:tcBorders>
          </w:tcPr>
          <w:p w14:paraId="7246E4F1"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8" w:type="dxa"/>
            <w:tcBorders>
              <w:top w:val="nil"/>
              <w:left w:val="single" w:sz="6" w:space="0" w:color="auto"/>
              <w:bottom w:val="single" w:sz="6" w:space="0" w:color="auto"/>
              <w:right w:val="single" w:sz="6" w:space="0" w:color="auto"/>
            </w:tcBorders>
          </w:tcPr>
          <w:p w14:paraId="24C9F1E8"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nil"/>
              <w:left w:val="single" w:sz="6" w:space="0" w:color="auto"/>
              <w:bottom w:val="single" w:sz="6" w:space="0" w:color="auto"/>
              <w:right w:val="single" w:sz="6" w:space="0" w:color="auto"/>
            </w:tcBorders>
            <w:hideMark/>
          </w:tcPr>
          <w:p w14:paraId="72520A9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(M)</w:t>
            </w:r>
          </w:p>
        </w:tc>
      </w:tr>
      <w:tr w:rsidR="00B347E8" w:rsidRPr="00A21B8F" w14:paraId="10ECD318" w14:textId="77777777" w:rsidTr="00F905F1">
        <w:tc>
          <w:tcPr>
            <w:tcW w:w="720" w:type="dxa"/>
            <w:tcBorders>
              <w:top w:val="single" w:sz="6" w:space="0" w:color="auto"/>
              <w:left w:val="single" w:sz="6" w:space="0" w:color="auto"/>
              <w:bottom w:val="single" w:sz="6" w:space="0" w:color="auto"/>
              <w:right w:val="single" w:sz="6" w:space="0" w:color="auto"/>
            </w:tcBorders>
            <w:hideMark/>
          </w:tcPr>
          <w:p w14:paraId="15EFC6AB"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1</w:t>
            </w:r>
          </w:p>
        </w:tc>
        <w:tc>
          <w:tcPr>
            <w:tcW w:w="2854" w:type="dxa"/>
            <w:tcBorders>
              <w:top w:val="single" w:sz="6" w:space="0" w:color="auto"/>
              <w:left w:val="single" w:sz="6" w:space="0" w:color="auto"/>
              <w:bottom w:val="single" w:sz="6" w:space="0" w:color="auto"/>
              <w:right w:val="single" w:sz="6" w:space="0" w:color="auto"/>
            </w:tcBorders>
            <w:hideMark/>
          </w:tcPr>
          <w:p w14:paraId="2AA55335"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2</w:t>
            </w:r>
          </w:p>
        </w:tc>
        <w:tc>
          <w:tcPr>
            <w:tcW w:w="992" w:type="dxa"/>
            <w:tcBorders>
              <w:top w:val="single" w:sz="6" w:space="0" w:color="auto"/>
              <w:left w:val="single" w:sz="6" w:space="0" w:color="auto"/>
              <w:bottom w:val="single" w:sz="6" w:space="0" w:color="auto"/>
              <w:right w:val="single" w:sz="6" w:space="0" w:color="auto"/>
            </w:tcBorders>
            <w:hideMark/>
          </w:tcPr>
          <w:p w14:paraId="2375DDDD"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993" w:type="dxa"/>
            <w:tcBorders>
              <w:top w:val="single" w:sz="6" w:space="0" w:color="auto"/>
              <w:left w:val="single" w:sz="6" w:space="0" w:color="auto"/>
              <w:bottom w:val="single" w:sz="6" w:space="0" w:color="auto"/>
              <w:right w:val="single" w:sz="6" w:space="0" w:color="auto"/>
            </w:tcBorders>
            <w:hideMark/>
          </w:tcPr>
          <w:p w14:paraId="7BCD374E"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4</w:t>
            </w:r>
          </w:p>
        </w:tc>
        <w:tc>
          <w:tcPr>
            <w:tcW w:w="708" w:type="dxa"/>
            <w:tcBorders>
              <w:top w:val="single" w:sz="6" w:space="0" w:color="auto"/>
              <w:left w:val="single" w:sz="6" w:space="0" w:color="auto"/>
              <w:bottom w:val="single" w:sz="6" w:space="0" w:color="auto"/>
              <w:right w:val="single" w:sz="6" w:space="0" w:color="auto"/>
            </w:tcBorders>
            <w:hideMark/>
          </w:tcPr>
          <w:p w14:paraId="0ACFAB3E"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5</w:t>
            </w:r>
          </w:p>
        </w:tc>
        <w:tc>
          <w:tcPr>
            <w:tcW w:w="567" w:type="dxa"/>
            <w:tcBorders>
              <w:top w:val="single" w:sz="6" w:space="0" w:color="auto"/>
              <w:left w:val="single" w:sz="6" w:space="0" w:color="auto"/>
              <w:bottom w:val="single" w:sz="6" w:space="0" w:color="auto"/>
              <w:right w:val="single" w:sz="6" w:space="0" w:color="auto"/>
            </w:tcBorders>
            <w:hideMark/>
          </w:tcPr>
          <w:p w14:paraId="5BE91F65"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6</w:t>
            </w:r>
          </w:p>
        </w:tc>
        <w:tc>
          <w:tcPr>
            <w:tcW w:w="1418" w:type="dxa"/>
            <w:tcBorders>
              <w:top w:val="single" w:sz="6" w:space="0" w:color="auto"/>
              <w:left w:val="single" w:sz="6" w:space="0" w:color="auto"/>
              <w:bottom w:val="single" w:sz="6" w:space="0" w:color="auto"/>
              <w:right w:val="single" w:sz="6" w:space="0" w:color="auto"/>
            </w:tcBorders>
            <w:hideMark/>
          </w:tcPr>
          <w:p w14:paraId="1966568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7</w:t>
            </w:r>
          </w:p>
        </w:tc>
        <w:tc>
          <w:tcPr>
            <w:tcW w:w="1417" w:type="dxa"/>
            <w:tcBorders>
              <w:top w:val="single" w:sz="6" w:space="0" w:color="auto"/>
              <w:left w:val="single" w:sz="6" w:space="0" w:color="auto"/>
              <w:bottom w:val="single" w:sz="6" w:space="0" w:color="auto"/>
              <w:right w:val="single" w:sz="6" w:space="0" w:color="auto"/>
            </w:tcBorders>
            <w:hideMark/>
          </w:tcPr>
          <w:p w14:paraId="06128E61"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8</w:t>
            </w:r>
          </w:p>
        </w:tc>
      </w:tr>
      <w:tr w:rsidR="00B347E8" w:rsidRPr="00A21B8F" w14:paraId="10E78D40" w14:textId="77777777" w:rsidTr="00F905F1">
        <w:tc>
          <w:tcPr>
            <w:tcW w:w="720" w:type="dxa"/>
            <w:tcBorders>
              <w:top w:val="single" w:sz="6" w:space="0" w:color="auto"/>
              <w:left w:val="single" w:sz="6" w:space="0" w:color="auto"/>
              <w:bottom w:val="nil"/>
              <w:right w:val="single" w:sz="6" w:space="0" w:color="auto"/>
            </w:tcBorders>
            <w:hideMark/>
          </w:tcPr>
          <w:p w14:paraId="686AE781"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0301</w:t>
            </w:r>
          </w:p>
        </w:tc>
        <w:tc>
          <w:tcPr>
            <w:tcW w:w="2854" w:type="dxa"/>
            <w:tcBorders>
              <w:top w:val="single" w:sz="6" w:space="0" w:color="auto"/>
              <w:left w:val="single" w:sz="6" w:space="0" w:color="auto"/>
              <w:bottom w:val="nil"/>
              <w:right w:val="single" w:sz="6" w:space="0" w:color="auto"/>
            </w:tcBorders>
            <w:hideMark/>
          </w:tcPr>
          <w:p w14:paraId="68402B02"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 xml:space="preserve">Азота (IV) диоксид </w:t>
            </w:r>
          </w:p>
        </w:tc>
        <w:tc>
          <w:tcPr>
            <w:tcW w:w="992" w:type="dxa"/>
            <w:tcBorders>
              <w:top w:val="single" w:sz="6" w:space="0" w:color="auto"/>
              <w:left w:val="single" w:sz="6" w:space="0" w:color="auto"/>
              <w:bottom w:val="nil"/>
              <w:right w:val="single" w:sz="6" w:space="0" w:color="auto"/>
            </w:tcBorders>
            <w:hideMark/>
          </w:tcPr>
          <w:p w14:paraId="00BEE231"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0.2</w:t>
            </w:r>
          </w:p>
        </w:tc>
        <w:tc>
          <w:tcPr>
            <w:tcW w:w="993" w:type="dxa"/>
            <w:tcBorders>
              <w:top w:val="single" w:sz="6" w:space="0" w:color="auto"/>
              <w:left w:val="single" w:sz="6" w:space="0" w:color="auto"/>
              <w:bottom w:val="nil"/>
              <w:right w:val="single" w:sz="6" w:space="0" w:color="auto"/>
            </w:tcBorders>
            <w:hideMark/>
          </w:tcPr>
          <w:p w14:paraId="35F82BF2"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0.04</w:t>
            </w:r>
          </w:p>
        </w:tc>
        <w:tc>
          <w:tcPr>
            <w:tcW w:w="708" w:type="dxa"/>
            <w:tcBorders>
              <w:top w:val="single" w:sz="6" w:space="0" w:color="auto"/>
              <w:left w:val="single" w:sz="6" w:space="0" w:color="auto"/>
              <w:bottom w:val="nil"/>
              <w:right w:val="single" w:sz="6" w:space="0" w:color="auto"/>
            </w:tcBorders>
          </w:tcPr>
          <w:p w14:paraId="0CBABAF6"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single" w:sz="6" w:space="0" w:color="auto"/>
              <w:left w:val="single" w:sz="6" w:space="0" w:color="auto"/>
              <w:bottom w:val="nil"/>
              <w:right w:val="single" w:sz="6" w:space="0" w:color="auto"/>
            </w:tcBorders>
            <w:hideMark/>
          </w:tcPr>
          <w:p w14:paraId="72A3185A"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2</w:t>
            </w:r>
          </w:p>
        </w:tc>
        <w:tc>
          <w:tcPr>
            <w:tcW w:w="1418" w:type="dxa"/>
            <w:tcBorders>
              <w:top w:val="single" w:sz="6" w:space="0" w:color="auto"/>
              <w:left w:val="single" w:sz="6" w:space="0" w:color="auto"/>
              <w:bottom w:val="nil"/>
              <w:right w:val="single" w:sz="6" w:space="0" w:color="auto"/>
            </w:tcBorders>
            <w:hideMark/>
          </w:tcPr>
          <w:p w14:paraId="75EA1C3E"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23.6557833</w:t>
            </w:r>
          </w:p>
        </w:tc>
        <w:tc>
          <w:tcPr>
            <w:tcW w:w="1417" w:type="dxa"/>
            <w:tcBorders>
              <w:top w:val="single" w:sz="6" w:space="0" w:color="auto"/>
              <w:left w:val="single" w:sz="6" w:space="0" w:color="auto"/>
              <w:bottom w:val="nil"/>
              <w:right w:val="single" w:sz="6" w:space="0" w:color="auto"/>
            </w:tcBorders>
            <w:hideMark/>
          </w:tcPr>
          <w:p w14:paraId="314A77ED"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59.759058217</w:t>
            </w:r>
          </w:p>
        </w:tc>
      </w:tr>
      <w:tr w:rsidR="00B347E8" w:rsidRPr="00A21B8F" w14:paraId="4E61E7B3" w14:textId="77777777" w:rsidTr="00F905F1">
        <w:tc>
          <w:tcPr>
            <w:tcW w:w="720" w:type="dxa"/>
            <w:tcBorders>
              <w:top w:val="nil"/>
              <w:left w:val="single" w:sz="6" w:space="0" w:color="auto"/>
              <w:bottom w:val="nil"/>
              <w:right w:val="single" w:sz="6" w:space="0" w:color="auto"/>
            </w:tcBorders>
            <w:hideMark/>
          </w:tcPr>
          <w:p w14:paraId="1E229509"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0304</w:t>
            </w:r>
          </w:p>
        </w:tc>
        <w:tc>
          <w:tcPr>
            <w:tcW w:w="2854" w:type="dxa"/>
            <w:tcBorders>
              <w:top w:val="nil"/>
              <w:left w:val="single" w:sz="6" w:space="0" w:color="auto"/>
              <w:bottom w:val="nil"/>
              <w:right w:val="single" w:sz="6" w:space="0" w:color="auto"/>
            </w:tcBorders>
            <w:hideMark/>
          </w:tcPr>
          <w:p w14:paraId="2FBC4A5F"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 xml:space="preserve">Азот (II) оксид </w:t>
            </w:r>
          </w:p>
        </w:tc>
        <w:tc>
          <w:tcPr>
            <w:tcW w:w="992" w:type="dxa"/>
            <w:tcBorders>
              <w:top w:val="nil"/>
              <w:left w:val="single" w:sz="6" w:space="0" w:color="auto"/>
              <w:bottom w:val="nil"/>
              <w:right w:val="single" w:sz="6" w:space="0" w:color="auto"/>
            </w:tcBorders>
            <w:hideMark/>
          </w:tcPr>
          <w:p w14:paraId="657DD8A7"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0.4</w:t>
            </w:r>
          </w:p>
        </w:tc>
        <w:tc>
          <w:tcPr>
            <w:tcW w:w="993" w:type="dxa"/>
            <w:tcBorders>
              <w:top w:val="nil"/>
              <w:left w:val="single" w:sz="6" w:space="0" w:color="auto"/>
              <w:bottom w:val="nil"/>
              <w:right w:val="single" w:sz="6" w:space="0" w:color="auto"/>
            </w:tcBorders>
            <w:hideMark/>
          </w:tcPr>
          <w:p w14:paraId="27ED7D13"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0.06</w:t>
            </w:r>
          </w:p>
        </w:tc>
        <w:tc>
          <w:tcPr>
            <w:tcW w:w="708" w:type="dxa"/>
            <w:tcBorders>
              <w:top w:val="nil"/>
              <w:left w:val="single" w:sz="6" w:space="0" w:color="auto"/>
              <w:bottom w:val="nil"/>
              <w:right w:val="single" w:sz="6" w:space="0" w:color="auto"/>
            </w:tcBorders>
          </w:tcPr>
          <w:p w14:paraId="5CE405C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32BEDF97"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1418" w:type="dxa"/>
            <w:tcBorders>
              <w:top w:val="nil"/>
              <w:left w:val="single" w:sz="6" w:space="0" w:color="auto"/>
              <w:bottom w:val="nil"/>
              <w:right w:val="single" w:sz="6" w:space="0" w:color="auto"/>
            </w:tcBorders>
            <w:hideMark/>
          </w:tcPr>
          <w:p w14:paraId="5F946916"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0.00921</w:t>
            </w:r>
          </w:p>
        </w:tc>
        <w:tc>
          <w:tcPr>
            <w:tcW w:w="1417" w:type="dxa"/>
            <w:tcBorders>
              <w:top w:val="nil"/>
              <w:left w:val="single" w:sz="6" w:space="0" w:color="auto"/>
              <w:bottom w:val="nil"/>
              <w:right w:val="single" w:sz="6" w:space="0" w:color="auto"/>
            </w:tcBorders>
            <w:hideMark/>
          </w:tcPr>
          <w:p w14:paraId="5B906AE6"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0.2904</w:t>
            </w:r>
          </w:p>
        </w:tc>
      </w:tr>
      <w:tr w:rsidR="00B347E8" w:rsidRPr="00A21B8F" w14:paraId="1D2AF9D5" w14:textId="77777777" w:rsidTr="00F905F1">
        <w:tc>
          <w:tcPr>
            <w:tcW w:w="720" w:type="dxa"/>
            <w:tcBorders>
              <w:top w:val="nil"/>
              <w:left w:val="single" w:sz="6" w:space="0" w:color="auto"/>
              <w:bottom w:val="nil"/>
              <w:right w:val="single" w:sz="6" w:space="0" w:color="auto"/>
            </w:tcBorders>
            <w:hideMark/>
          </w:tcPr>
          <w:p w14:paraId="1D029852"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0328</w:t>
            </w:r>
          </w:p>
        </w:tc>
        <w:tc>
          <w:tcPr>
            <w:tcW w:w="2854" w:type="dxa"/>
            <w:tcBorders>
              <w:top w:val="nil"/>
              <w:left w:val="single" w:sz="6" w:space="0" w:color="auto"/>
              <w:bottom w:val="nil"/>
              <w:right w:val="single" w:sz="6" w:space="0" w:color="auto"/>
            </w:tcBorders>
            <w:hideMark/>
          </w:tcPr>
          <w:p w14:paraId="079A308C" w14:textId="538AEC49"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Углерод </w:t>
            </w:r>
          </w:p>
        </w:tc>
        <w:tc>
          <w:tcPr>
            <w:tcW w:w="992" w:type="dxa"/>
            <w:tcBorders>
              <w:top w:val="nil"/>
              <w:left w:val="single" w:sz="6" w:space="0" w:color="auto"/>
              <w:bottom w:val="nil"/>
              <w:right w:val="single" w:sz="6" w:space="0" w:color="auto"/>
            </w:tcBorders>
            <w:hideMark/>
          </w:tcPr>
          <w:p w14:paraId="41452B86"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0.15</w:t>
            </w:r>
          </w:p>
        </w:tc>
        <w:tc>
          <w:tcPr>
            <w:tcW w:w="993" w:type="dxa"/>
            <w:tcBorders>
              <w:top w:val="nil"/>
              <w:left w:val="single" w:sz="6" w:space="0" w:color="auto"/>
              <w:bottom w:val="nil"/>
              <w:right w:val="single" w:sz="6" w:space="0" w:color="auto"/>
            </w:tcBorders>
            <w:hideMark/>
          </w:tcPr>
          <w:p w14:paraId="15A38428"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0.05</w:t>
            </w:r>
          </w:p>
        </w:tc>
        <w:tc>
          <w:tcPr>
            <w:tcW w:w="708" w:type="dxa"/>
            <w:tcBorders>
              <w:top w:val="nil"/>
              <w:left w:val="single" w:sz="6" w:space="0" w:color="auto"/>
              <w:bottom w:val="nil"/>
              <w:right w:val="single" w:sz="6" w:space="0" w:color="auto"/>
            </w:tcBorders>
          </w:tcPr>
          <w:p w14:paraId="3D11A928"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699326F7"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1418" w:type="dxa"/>
            <w:tcBorders>
              <w:top w:val="nil"/>
              <w:left w:val="single" w:sz="6" w:space="0" w:color="auto"/>
              <w:bottom w:val="nil"/>
              <w:right w:val="single" w:sz="6" w:space="0" w:color="auto"/>
            </w:tcBorders>
            <w:hideMark/>
          </w:tcPr>
          <w:p w14:paraId="4D4ABDDA"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15.7327422</w:t>
            </w:r>
          </w:p>
        </w:tc>
        <w:tc>
          <w:tcPr>
            <w:tcW w:w="1417" w:type="dxa"/>
            <w:tcBorders>
              <w:top w:val="nil"/>
              <w:left w:val="single" w:sz="6" w:space="0" w:color="auto"/>
              <w:bottom w:val="nil"/>
              <w:right w:val="single" w:sz="6" w:space="0" w:color="auto"/>
            </w:tcBorders>
            <w:hideMark/>
          </w:tcPr>
          <w:p w14:paraId="47623228"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38.647972143</w:t>
            </w:r>
          </w:p>
        </w:tc>
      </w:tr>
      <w:tr w:rsidR="00B347E8" w:rsidRPr="00A21B8F" w14:paraId="5569F0EE" w14:textId="77777777" w:rsidTr="00F905F1">
        <w:tc>
          <w:tcPr>
            <w:tcW w:w="720" w:type="dxa"/>
            <w:tcBorders>
              <w:top w:val="nil"/>
              <w:left w:val="single" w:sz="6" w:space="0" w:color="auto"/>
              <w:bottom w:val="nil"/>
              <w:right w:val="single" w:sz="6" w:space="0" w:color="auto"/>
            </w:tcBorders>
            <w:hideMark/>
          </w:tcPr>
          <w:p w14:paraId="14BF16EE"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0330</w:t>
            </w:r>
          </w:p>
        </w:tc>
        <w:tc>
          <w:tcPr>
            <w:tcW w:w="2854" w:type="dxa"/>
            <w:tcBorders>
              <w:top w:val="nil"/>
              <w:left w:val="single" w:sz="6" w:space="0" w:color="auto"/>
              <w:bottom w:val="nil"/>
              <w:right w:val="single" w:sz="6" w:space="0" w:color="auto"/>
            </w:tcBorders>
            <w:hideMark/>
          </w:tcPr>
          <w:p w14:paraId="01DF64EF"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Сера диоксид (Ангидрид</w:t>
            </w:r>
          </w:p>
        </w:tc>
        <w:tc>
          <w:tcPr>
            <w:tcW w:w="992" w:type="dxa"/>
            <w:tcBorders>
              <w:top w:val="nil"/>
              <w:left w:val="single" w:sz="6" w:space="0" w:color="auto"/>
              <w:bottom w:val="nil"/>
              <w:right w:val="single" w:sz="6" w:space="0" w:color="auto"/>
            </w:tcBorders>
            <w:hideMark/>
          </w:tcPr>
          <w:p w14:paraId="722FC856"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0.5</w:t>
            </w:r>
          </w:p>
        </w:tc>
        <w:tc>
          <w:tcPr>
            <w:tcW w:w="993" w:type="dxa"/>
            <w:tcBorders>
              <w:top w:val="nil"/>
              <w:left w:val="single" w:sz="6" w:space="0" w:color="auto"/>
              <w:bottom w:val="nil"/>
              <w:right w:val="single" w:sz="6" w:space="0" w:color="auto"/>
            </w:tcBorders>
            <w:hideMark/>
          </w:tcPr>
          <w:p w14:paraId="2E258F32"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0.05</w:t>
            </w:r>
          </w:p>
        </w:tc>
        <w:tc>
          <w:tcPr>
            <w:tcW w:w="708" w:type="dxa"/>
            <w:tcBorders>
              <w:top w:val="nil"/>
              <w:left w:val="single" w:sz="6" w:space="0" w:color="auto"/>
              <w:bottom w:val="nil"/>
              <w:right w:val="single" w:sz="6" w:space="0" w:color="auto"/>
            </w:tcBorders>
          </w:tcPr>
          <w:p w14:paraId="71F3369F"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1A835A37"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1418" w:type="dxa"/>
            <w:tcBorders>
              <w:top w:val="nil"/>
              <w:left w:val="single" w:sz="6" w:space="0" w:color="auto"/>
              <w:bottom w:val="nil"/>
              <w:right w:val="single" w:sz="6" w:space="0" w:color="auto"/>
            </w:tcBorders>
            <w:hideMark/>
          </w:tcPr>
          <w:p w14:paraId="3C28AB8D"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192.391832463</w:t>
            </w:r>
          </w:p>
        </w:tc>
        <w:tc>
          <w:tcPr>
            <w:tcW w:w="1417" w:type="dxa"/>
            <w:tcBorders>
              <w:top w:val="nil"/>
              <w:left w:val="single" w:sz="6" w:space="0" w:color="auto"/>
              <w:bottom w:val="nil"/>
              <w:right w:val="single" w:sz="6" w:space="0" w:color="auto"/>
            </w:tcBorders>
            <w:hideMark/>
          </w:tcPr>
          <w:p w14:paraId="7F4A0334"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1468.22934515</w:t>
            </w:r>
          </w:p>
        </w:tc>
      </w:tr>
      <w:tr w:rsidR="00B347E8" w:rsidRPr="00A21B8F" w14:paraId="36750679" w14:textId="77777777" w:rsidTr="00F905F1">
        <w:tc>
          <w:tcPr>
            <w:tcW w:w="720" w:type="dxa"/>
            <w:tcBorders>
              <w:top w:val="nil"/>
              <w:left w:val="single" w:sz="6" w:space="0" w:color="auto"/>
              <w:bottom w:val="nil"/>
              <w:right w:val="single" w:sz="6" w:space="0" w:color="auto"/>
            </w:tcBorders>
            <w:hideMark/>
          </w:tcPr>
          <w:p w14:paraId="5C4CAADC"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0333</w:t>
            </w:r>
          </w:p>
        </w:tc>
        <w:tc>
          <w:tcPr>
            <w:tcW w:w="2854" w:type="dxa"/>
            <w:tcBorders>
              <w:top w:val="nil"/>
              <w:left w:val="single" w:sz="6" w:space="0" w:color="auto"/>
              <w:bottom w:val="nil"/>
              <w:right w:val="single" w:sz="6" w:space="0" w:color="auto"/>
            </w:tcBorders>
            <w:hideMark/>
          </w:tcPr>
          <w:p w14:paraId="04438FF2"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 xml:space="preserve">Сероводород (Дигидросульфид) </w:t>
            </w:r>
          </w:p>
        </w:tc>
        <w:tc>
          <w:tcPr>
            <w:tcW w:w="992" w:type="dxa"/>
            <w:tcBorders>
              <w:top w:val="nil"/>
              <w:left w:val="single" w:sz="6" w:space="0" w:color="auto"/>
              <w:bottom w:val="nil"/>
              <w:right w:val="single" w:sz="6" w:space="0" w:color="auto"/>
            </w:tcBorders>
            <w:hideMark/>
          </w:tcPr>
          <w:p w14:paraId="2EF5D81C"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0.008</w:t>
            </w:r>
          </w:p>
        </w:tc>
        <w:tc>
          <w:tcPr>
            <w:tcW w:w="993" w:type="dxa"/>
            <w:tcBorders>
              <w:top w:val="nil"/>
              <w:left w:val="single" w:sz="6" w:space="0" w:color="auto"/>
              <w:bottom w:val="nil"/>
              <w:right w:val="single" w:sz="6" w:space="0" w:color="auto"/>
            </w:tcBorders>
          </w:tcPr>
          <w:p w14:paraId="28706F8F"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08" w:type="dxa"/>
            <w:tcBorders>
              <w:top w:val="nil"/>
              <w:left w:val="single" w:sz="6" w:space="0" w:color="auto"/>
              <w:bottom w:val="nil"/>
              <w:right w:val="single" w:sz="6" w:space="0" w:color="auto"/>
            </w:tcBorders>
          </w:tcPr>
          <w:p w14:paraId="7C747C1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1BC87E15"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2</w:t>
            </w:r>
          </w:p>
        </w:tc>
        <w:tc>
          <w:tcPr>
            <w:tcW w:w="1418" w:type="dxa"/>
            <w:tcBorders>
              <w:top w:val="nil"/>
              <w:left w:val="single" w:sz="6" w:space="0" w:color="auto"/>
              <w:bottom w:val="nil"/>
              <w:right w:val="single" w:sz="6" w:space="0" w:color="auto"/>
            </w:tcBorders>
            <w:hideMark/>
          </w:tcPr>
          <w:p w14:paraId="7599A04D"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0.11008503787</w:t>
            </w:r>
          </w:p>
        </w:tc>
        <w:tc>
          <w:tcPr>
            <w:tcW w:w="1417" w:type="dxa"/>
            <w:tcBorders>
              <w:top w:val="nil"/>
              <w:left w:val="single" w:sz="6" w:space="0" w:color="auto"/>
              <w:bottom w:val="nil"/>
              <w:right w:val="single" w:sz="6" w:space="0" w:color="auto"/>
            </w:tcBorders>
            <w:hideMark/>
          </w:tcPr>
          <w:p w14:paraId="21A79E6A"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0.24472334354</w:t>
            </w:r>
          </w:p>
        </w:tc>
      </w:tr>
      <w:tr w:rsidR="00B347E8" w:rsidRPr="00A21B8F" w14:paraId="43E2D148" w14:textId="77777777" w:rsidTr="00F905F1">
        <w:tc>
          <w:tcPr>
            <w:tcW w:w="720" w:type="dxa"/>
            <w:tcBorders>
              <w:top w:val="nil"/>
              <w:left w:val="single" w:sz="6" w:space="0" w:color="auto"/>
              <w:bottom w:val="nil"/>
              <w:right w:val="single" w:sz="6" w:space="0" w:color="auto"/>
            </w:tcBorders>
            <w:hideMark/>
          </w:tcPr>
          <w:p w14:paraId="4286321D"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0337</w:t>
            </w:r>
          </w:p>
        </w:tc>
        <w:tc>
          <w:tcPr>
            <w:tcW w:w="2854" w:type="dxa"/>
            <w:tcBorders>
              <w:top w:val="nil"/>
              <w:left w:val="single" w:sz="6" w:space="0" w:color="auto"/>
              <w:bottom w:val="nil"/>
              <w:right w:val="single" w:sz="6" w:space="0" w:color="auto"/>
            </w:tcBorders>
            <w:hideMark/>
          </w:tcPr>
          <w:p w14:paraId="313D5A6D"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Углерод оксид (Окись углерода,</w:t>
            </w:r>
          </w:p>
        </w:tc>
        <w:tc>
          <w:tcPr>
            <w:tcW w:w="992" w:type="dxa"/>
            <w:tcBorders>
              <w:top w:val="nil"/>
              <w:left w:val="single" w:sz="6" w:space="0" w:color="auto"/>
              <w:bottom w:val="nil"/>
              <w:right w:val="single" w:sz="6" w:space="0" w:color="auto"/>
            </w:tcBorders>
            <w:hideMark/>
          </w:tcPr>
          <w:p w14:paraId="19C2E3E9"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5</w:t>
            </w:r>
          </w:p>
        </w:tc>
        <w:tc>
          <w:tcPr>
            <w:tcW w:w="993" w:type="dxa"/>
            <w:tcBorders>
              <w:top w:val="nil"/>
              <w:left w:val="single" w:sz="6" w:space="0" w:color="auto"/>
              <w:bottom w:val="nil"/>
              <w:right w:val="single" w:sz="6" w:space="0" w:color="auto"/>
            </w:tcBorders>
            <w:hideMark/>
          </w:tcPr>
          <w:p w14:paraId="64AE3317"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w:t>
            </w:r>
          </w:p>
        </w:tc>
        <w:tc>
          <w:tcPr>
            <w:tcW w:w="708" w:type="dxa"/>
            <w:tcBorders>
              <w:top w:val="nil"/>
              <w:left w:val="single" w:sz="6" w:space="0" w:color="auto"/>
              <w:bottom w:val="nil"/>
              <w:right w:val="single" w:sz="6" w:space="0" w:color="auto"/>
            </w:tcBorders>
          </w:tcPr>
          <w:p w14:paraId="09EAE435"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1341797B"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4</w:t>
            </w:r>
          </w:p>
        </w:tc>
        <w:tc>
          <w:tcPr>
            <w:tcW w:w="1418" w:type="dxa"/>
            <w:tcBorders>
              <w:top w:val="nil"/>
              <w:left w:val="single" w:sz="6" w:space="0" w:color="auto"/>
              <w:bottom w:val="nil"/>
              <w:right w:val="single" w:sz="6" w:space="0" w:color="auto"/>
            </w:tcBorders>
            <w:hideMark/>
          </w:tcPr>
          <w:p w14:paraId="51DE2E50"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157.622932</w:t>
            </w:r>
          </w:p>
        </w:tc>
        <w:tc>
          <w:tcPr>
            <w:tcW w:w="1417" w:type="dxa"/>
            <w:tcBorders>
              <w:top w:val="nil"/>
              <w:left w:val="single" w:sz="6" w:space="0" w:color="auto"/>
              <w:bottom w:val="nil"/>
              <w:right w:val="single" w:sz="6" w:space="0" w:color="auto"/>
            </w:tcBorders>
            <w:hideMark/>
          </w:tcPr>
          <w:p w14:paraId="53A3899B"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395.798921432</w:t>
            </w:r>
          </w:p>
        </w:tc>
      </w:tr>
      <w:tr w:rsidR="00B347E8" w:rsidRPr="00A21B8F" w14:paraId="76CC0E4F" w14:textId="77777777" w:rsidTr="00F905F1">
        <w:tc>
          <w:tcPr>
            <w:tcW w:w="720" w:type="dxa"/>
            <w:tcBorders>
              <w:top w:val="nil"/>
              <w:left w:val="single" w:sz="6" w:space="0" w:color="auto"/>
              <w:bottom w:val="nil"/>
              <w:right w:val="single" w:sz="6" w:space="0" w:color="auto"/>
            </w:tcBorders>
            <w:hideMark/>
          </w:tcPr>
          <w:p w14:paraId="6F83860E"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0410</w:t>
            </w:r>
          </w:p>
        </w:tc>
        <w:tc>
          <w:tcPr>
            <w:tcW w:w="2854" w:type="dxa"/>
            <w:tcBorders>
              <w:top w:val="nil"/>
              <w:left w:val="single" w:sz="6" w:space="0" w:color="auto"/>
              <w:bottom w:val="nil"/>
              <w:right w:val="single" w:sz="6" w:space="0" w:color="auto"/>
            </w:tcBorders>
            <w:hideMark/>
          </w:tcPr>
          <w:p w14:paraId="23BAAB31"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Метан (727*)</w:t>
            </w:r>
          </w:p>
        </w:tc>
        <w:tc>
          <w:tcPr>
            <w:tcW w:w="992" w:type="dxa"/>
            <w:tcBorders>
              <w:top w:val="nil"/>
              <w:left w:val="single" w:sz="6" w:space="0" w:color="auto"/>
              <w:bottom w:val="nil"/>
              <w:right w:val="single" w:sz="6" w:space="0" w:color="auto"/>
            </w:tcBorders>
          </w:tcPr>
          <w:p w14:paraId="4B46440D"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93" w:type="dxa"/>
            <w:tcBorders>
              <w:top w:val="nil"/>
              <w:left w:val="single" w:sz="6" w:space="0" w:color="auto"/>
              <w:bottom w:val="nil"/>
              <w:right w:val="single" w:sz="6" w:space="0" w:color="auto"/>
            </w:tcBorders>
          </w:tcPr>
          <w:p w14:paraId="61AD8AFA"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8" w:type="dxa"/>
            <w:tcBorders>
              <w:top w:val="nil"/>
              <w:left w:val="single" w:sz="6" w:space="0" w:color="auto"/>
              <w:bottom w:val="nil"/>
              <w:right w:val="single" w:sz="6" w:space="0" w:color="auto"/>
            </w:tcBorders>
            <w:hideMark/>
          </w:tcPr>
          <w:p w14:paraId="59B97402"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50</w:t>
            </w:r>
          </w:p>
        </w:tc>
        <w:tc>
          <w:tcPr>
            <w:tcW w:w="567" w:type="dxa"/>
            <w:tcBorders>
              <w:top w:val="nil"/>
              <w:left w:val="single" w:sz="6" w:space="0" w:color="auto"/>
              <w:bottom w:val="nil"/>
              <w:right w:val="single" w:sz="6" w:space="0" w:color="auto"/>
            </w:tcBorders>
          </w:tcPr>
          <w:p w14:paraId="3AA44CBD"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tcBorders>
              <w:top w:val="nil"/>
              <w:left w:val="single" w:sz="6" w:space="0" w:color="auto"/>
              <w:bottom w:val="nil"/>
              <w:right w:val="single" w:sz="6" w:space="0" w:color="auto"/>
            </w:tcBorders>
            <w:hideMark/>
          </w:tcPr>
          <w:p w14:paraId="4C20CA99"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3.93318555</w:t>
            </w:r>
          </w:p>
        </w:tc>
        <w:tc>
          <w:tcPr>
            <w:tcW w:w="1417" w:type="dxa"/>
            <w:tcBorders>
              <w:top w:val="nil"/>
              <w:left w:val="single" w:sz="6" w:space="0" w:color="auto"/>
              <w:bottom w:val="nil"/>
              <w:right w:val="single" w:sz="6" w:space="0" w:color="auto"/>
            </w:tcBorders>
            <w:hideMark/>
          </w:tcPr>
          <w:p w14:paraId="2109248E"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9.661993036</w:t>
            </w:r>
          </w:p>
        </w:tc>
      </w:tr>
      <w:tr w:rsidR="00B347E8" w:rsidRPr="00A21B8F" w14:paraId="2B982DC6" w14:textId="77777777" w:rsidTr="00F905F1">
        <w:tc>
          <w:tcPr>
            <w:tcW w:w="720" w:type="dxa"/>
            <w:tcBorders>
              <w:top w:val="nil"/>
              <w:left w:val="single" w:sz="6" w:space="0" w:color="auto"/>
              <w:bottom w:val="nil"/>
              <w:right w:val="single" w:sz="6" w:space="0" w:color="auto"/>
            </w:tcBorders>
            <w:hideMark/>
          </w:tcPr>
          <w:p w14:paraId="0D4DEBC8"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1715</w:t>
            </w:r>
          </w:p>
        </w:tc>
        <w:tc>
          <w:tcPr>
            <w:tcW w:w="2854" w:type="dxa"/>
            <w:tcBorders>
              <w:top w:val="nil"/>
              <w:left w:val="single" w:sz="6" w:space="0" w:color="auto"/>
              <w:bottom w:val="nil"/>
              <w:right w:val="single" w:sz="6" w:space="0" w:color="auto"/>
            </w:tcBorders>
            <w:hideMark/>
          </w:tcPr>
          <w:p w14:paraId="015B0D89"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 xml:space="preserve">Метантиол </w:t>
            </w:r>
          </w:p>
        </w:tc>
        <w:tc>
          <w:tcPr>
            <w:tcW w:w="992" w:type="dxa"/>
            <w:tcBorders>
              <w:top w:val="nil"/>
              <w:left w:val="single" w:sz="6" w:space="0" w:color="auto"/>
              <w:bottom w:val="nil"/>
              <w:right w:val="single" w:sz="6" w:space="0" w:color="auto"/>
            </w:tcBorders>
            <w:hideMark/>
          </w:tcPr>
          <w:p w14:paraId="1D22E4E3"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0.006</w:t>
            </w:r>
          </w:p>
        </w:tc>
        <w:tc>
          <w:tcPr>
            <w:tcW w:w="993" w:type="dxa"/>
            <w:tcBorders>
              <w:top w:val="nil"/>
              <w:left w:val="single" w:sz="6" w:space="0" w:color="auto"/>
              <w:bottom w:val="nil"/>
              <w:right w:val="single" w:sz="6" w:space="0" w:color="auto"/>
            </w:tcBorders>
          </w:tcPr>
          <w:p w14:paraId="5EB3A112"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08" w:type="dxa"/>
            <w:tcBorders>
              <w:top w:val="nil"/>
              <w:left w:val="single" w:sz="6" w:space="0" w:color="auto"/>
              <w:bottom w:val="nil"/>
              <w:right w:val="single" w:sz="6" w:space="0" w:color="auto"/>
            </w:tcBorders>
          </w:tcPr>
          <w:p w14:paraId="2C371541"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single" w:sz="6" w:space="0" w:color="auto"/>
              <w:bottom w:val="nil"/>
              <w:right w:val="single" w:sz="6" w:space="0" w:color="auto"/>
            </w:tcBorders>
            <w:hideMark/>
          </w:tcPr>
          <w:p w14:paraId="58373B60" w14:textId="77777777" w:rsidR="00B347E8" w:rsidRPr="00B347E8" w:rsidRDefault="00B347E8" w:rsidP="00B347E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4</w:t>
            </w:r>
          </w:p>
        </w:tc>
        <w:tc>
          <w:tcPr>
            <w:tcW w:w="1418" w:type="dxa"/>
            <w:tcBorders>
              <w:top w:val="nil"/>
              <w:left w:val="single" w:sz="6" w:space="0" w:color="auto"/>
              <w:bottom w:val="nil"/>
              <w:right w:val="single" w:sz="6" w:space="0" w:color="auto"/>
            </w:tcBorders>
            <w:hideMark/>
          </w:tcPr>
          <w:p w14:paraId="59EDA6C4"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0.03257170402</w:t>
            </w:r>
          </w:p>
        </w:tc>
        <w:tc>
          <w:tcPr>
            <w:tcW w:w="1417" w:type="dxa"/>
            <w:tcBorders>
              <w:top w:val="nil"/>
              <w:left w:val="single" w:sz="6" w:space="0" w:color="auto"/>
              <w:bottom w:val="nil"/>
              <w:right w:val="single" w:sz="6" w:space="0" w:color="auto"/>
            </w:tcBorders>
            <w:hideMark/>
          </w:tcPr>
          <w:p w14:paraId="0D23A5B1"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0.0552116459</w:t>
            </w:r>
          </w:p>
        </w:tc>
      </w:tr>
      <w:tr w:rsidR="00B347E8" w:rsidRPr="00812DF6" w14:paraId="25F652DD" w14:textId="77777777" w:rsidTr="00F905F1">
        <w:tc>
          <w:tcPr>
            <w:tcW w:w="720" w:type="dxa"/>
            <w:tcBorders>
              <w:top w:val="single" w:sz="6" w:space="0" w:color="auto"/>
              <w:left w:val="single" w:sz="6" w:space="0" w:color="auto"/>
              <w:bottom w:val="single" w:sz="6" w:space="0" w:color="auto"/>
              <w:right w:val="single" w:sz="6" w:space="0" w:color="auto"/>
            </w:tcBorders>
          </w:tcPr>
          <w:p w14:paraId="0820E0CC"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854" w:type="dxa"/>
            <w:tcBorders>
              <w:top w:val="single" w:sz="6" w:space="0" w:color="auto"/>
              <w:left w:val="single" w:sz="6" w:space="0" w:color="auto"/>
              <w:bottom w:val="single" w:sz="6" w:space="0" w:color="auto"/>
              <w:right w:val="single" w:sz="6" w:space="0" w:color="auto"/>
            </w:tcBorders>
            <w:hideMark/>
          </w:tcPr>
          <w:p w14:paraId="705C99BE"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В С Е Г О :</w:t>
            </w:r>
          </w:p>
        </w:tc>
        <w:tc>
          <w:tcPr>
            <w:tcW w:w="992" w:type="dxa"/>
            <w:tcBorders>
              <w:top w:val="single" w:sz="6" w:space="0" w:color="auto"/>
              <w:left w:val="single" w:sz="6" w:space="0" w:color="auto"/>
              <w:bottom w:val="single" w:sz="6" w:space="0" w:color="auto"/>
              <w:right w:val="single" w:sz="6" w:space="0" w:color="auto"/>
            </w:tcBorders>
          </w:tcPr>
          <w:p w14:paraId="2B831199"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93" w:type="dxa"/>
            <w:tcBorders>
              <w:top w:val="single" w:sz="6" w:space="0" w:color="auto"/>
              <w:left w:val="single" w:sz="6" w:space="0" w:color="auto"/>
              <w:bottom w:val="single" w:sz="6" w:space="0" w:color="auto"/>
              <w:right w:val="single" w:sz="6" w:space="0" w:color="auto"/>
            </w:tcBorders>
          </w:tcPr>
          <w:p w14:paraId="5E46F2EC"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8" w:type="dxa"/>
            <w:tcBorders>
              <w:top w:val="single" w:sz="6" w:space="0" w:color="auto"/>
              <w:left w:val="single" w:sz="6" w:space="0" w:color="auto"/>
              <w:bottom w:val="single" w:sz="6" w:space="0" w:color="auto"/>
              <w:right w:val="single" w:sz="6" w:space="0" w:color="auto"/>
            </w:tcBorders>
          </w:tcPr>
          <w:p w14:paraId="62E2277E"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67" w:type="dxa"/>
            <w:tcBorders>
              <w:top w:val="single" w:sz="6" w:space="0" w:color="auto"/>
              <w:left w:val="single" w:sz="6" w:space="0" w:color="auto"/>
              <w:bottom w:val="single" w:sz="6" w:space="0" w:color="auto"/>
              <w:right w:val="single" w:sz="6" w:space="0" w:color="auto"/>
            </w:tcBorders>
          </w:tcPr>
          <w:p w14:paraId="1911EBDC" w14:textId="77777777" w:rsidR="00B347E8" w:rsidRPr="00B347E8" w:rsidRDefault="00B347E8" w:rsidP="00B347E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8" w:type="dxa"/>
            <w:tcBorders>
              <w:top w:val="single" w:sz="6" w:space="0" w:color="auto"/>
              <w:left w:val="single" w:sz="6" w:space="0" w:color="auto"/>
              <w:bottom w:val="single" w:sz="6" w:space="0" w:color="auto"/>
              <w:right w:val="single" w:sz="6" w:space="0" w:color="auto"/>
            </w:tcBorders>
            <w:hideMark/>
          </w:tcPr>
          <w:p w14:paraId="5F921DA7"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393.488342255</w:t>
            </w:r>
          </w:p>
        </w:tc>
        <w:tc>
          <w:tcPr>
            <w:tcW w:w="1417" w:type="dxa"/>
            <w:tcBorders>
              <w:top w:val="single" w:sz="6" w:space="0" w:color="auto"/>
              <w:left w:val="single" w:sz="6" w:space="0" w:color="auto"/>
              <w:bottom w:val="single" w:sz="6" w:space="0" w:color="auto"/>
              <w:right w:val="single" w:sz="6" w:space="0" w:color="auto"/>
            </w:tcBorders>
            <w:hideMark/>
          </w:tcPr>
          <w:p w14:paraId="03887B7E" w14:textId="77777777" w:rsidR="00B347E8" w:rsidRPr="00B347E8" w:rsidRDefault="00B347E8" w:rsidP="00B347E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347E8">
              <w:rPr>
                <w:rFonts w:ascii="Times New Roman" w:eastAsia="Times New Roman" w:hAnsi="Times New Roman" w:cs="Times New Roman"/>
                <w:sz w:val="20"/>
                <w:szCs w:val="20"/>
                <w:lang w:eastAsia="ru-RU"/>
              </w:rPr>
              <w:t>1972.68762502</w:t>
            </w:r>
          </w:p>
        </w:tc>
      </w:tr>
    </w:tbl>
    <w:p w14:paraId="1C5B8088" w14:textId="77777777" w:rsidR="006E4C2B" w:rsidRPr="009F3D68" w:rsidRDefault="006E4C2B" w:rsidP="009F3D68">
      <w:pPr>
        <w:widowControl w:val="0"/>
        <w:autoSpaceDE w:val="0"/>
        <w:autoSpaceDN w:val="0"/>
        <w:adjustRightInd w:val="0"/>
        <w:spacing w:after="0" w:line="240" w:lineRule="auto"/>
        <w:jc w:val="both"/>
        <w:rPr>
          <w:rFonts w:ascii="Times New Roman" w:hAnsi="Times New Roman" w:cs="Times New Roman"/>
          <w:sz w:val="24"/>
          <w:szCs w:val="24"/>
        </w:rPr>
      </w:pPr>
    </w:p>
    <w:p w14:paraId="71B9368C" w14:textId="023DF151" w:rsidR="001C327F" w:rsidRPr="00907664" w:rsidRDefault="001C327F" w:rsidP="00907664">
      <w:pPr>
        <w:pStyle w:val="a3"/>
        <w:numPr>
          <w:ilvl w:val="0"/>
          <w:numId w:val="1"/>
        </w:numPr>
        <w:tabs>
          <w:tab w:val="left" w:pos="1134"/>
        </w:tabs>
        <w:spacing w:after="0" w:line="240" w:lineRule="auto"/>
        <w:ind w:hanging="1495"/>
        <w:jc w:val="both"/>
        <w:textAlignment w:val="baseline"/>
        <w:rPr>
          <w:rFonts w:ascii="Times New Roman" w:hAnsi="Times New Roman" w:cs="Times New Roman"/>
          <w:b/>
          <w:bCs/>
          <w:color w:val="000000"/>
          <w:sz w:val="24"/>
          <w:szCs w:val="24"/>
          <w:shd w:val="clear" w:color="auto" w:fill="FFFFFF"/>
        </w:rPr>
      </w:pPr>
      <w:r w:rsidRPr="00907664">
        <w:rPr>
          <w:rFonts w:ascii="Times New Roman" w:hAnsi="Times New Roman" w:cs="Times New Roman"/>
          <w:b/>
          <w:bCs/>
          <w:color w:val="000000"/>
          <w:sz w:val="24"/>
          <w:szCs w:val="24"/>
          <w:shd w:val="clear" w:color="auto" w:fill="FFFFFF"/>
        </w:rPr>
        <w:t>Описание сбросов загрязняющих веществ.</w:t>
      </w:r>
    </w:p>
    <w:p w14:paraId="78F846BA" w14:textId="77777777" w:rsidR="007A2734" w:rsidRPr="007A2734" w:rsidRDefault="007A2734" w:rsidP="007A2734">
      <w:pPr>
        <w:spacing w:after="0" w:line="240" w:lineRule="auto"/>
        <w:ind w:right="57" w:firstLine="709"/>
        <w:jc w:val="both"/>
        <w:rPr>
          <w:rFonts w:ascii="Times New Roman" w:hAnsi="Times New Roman" w:cs="Times New Roman"/>
          <w:sz w:val="24"/>
          <w:szCs w:val="24"/>
        </w:rPr>
      </w:pPr>
      <w:r w:rsidRPr="007A2734">
        <w:rPr>
          <w:rFonts w:ascii="Times New Roman" w:hAnsi="Times New Roman" w:cs="Times New Roman"/>
          <w:sz w:val="24"/>
          <w:szCs w:val="24"/>
        </w:rPr>
        <w:t xml:space="preserve">Накопленные сточные воды в период строительства отводятся в специальные емкости, по мере накопления откачиваются и вывозятся согласно договору со специализированной организацией. </w:t>
      </w:r>
    </w:p>
    <w:p w14:paraId="67BE4FF2" w14:textId="77777777" w:rsidR="007A2734" w:rsidRPr="007A2734" w:rsidRDefault="007A2734" w:rsidP="007A2734">
      <w:pPr>
        <w:spacing w:after="0" w:line="240" w:lineRule="auto"/>
        <w:ind w:right="57" w:firstLine="709"/>
        <w:jc w:val="both"/>
        <w:rPr>
          <w:rFonts w:ascii="Times New Roman" w:hAnsi="Times New Roman" w:cs="Times New Roman"/>
          <w:sz w:val="24"/>
          <w:szCs w:val="24"/>
        </w:rPr>
      </w:pPr>
      <w:r w:rsidRPr="007A2734">
        <w:rPr>
          <w:rFonts w:ascii="Times New Roman" w:hAnsi="Times New Roman" w:cs="Times New Roman"/>
          <w:sz w:val="24"/>
          <w:szCs w:val="24"/>
        </w:rPr>
        <w:t>Отрицательного влияния на поверхностные и подземные воды не ожидается. Сброс сточных вод в природную среду на территории строительства не производится, в связи с этим расчет платы за сбросы загрязняющих веществ в природные объекты не осуществляется.</w:t>
      </w:r>
    </w:p>
    <w:p w14:paraId="45C378E6" w14:textId="77777777" w:rsidR="007A2734" w:rsidRPr="007B15E7" w:rsidRDefault="00907664" w:rsidP="007A2734">
      <w:pPr>
        <w:pStyle w:val="ab"/>
        <w:keepNext/>
        <w:ind w:left="357" w:firstLine="351"/>
        <w:rPr>
          <w:b w:val="0"/>
          <w:i/>
        </w:rPr>
      </w:pPr>
      <w:r w:rsidRPr="00907664">
        <w:rPr>
          <w:rFonts w:ascii="Times New Roman" w:hAnsi="Times New Roman"/>
          <w:sz w:val="24"/>
          <w:szCs w:val="24"/>
        </w:rPr>
        <w:t xml:space="preserve">  </w:t>
      </w:r>
      <w:r w:rsidR="007A2734" w:rsidRPr="007B15E7">
        <w:rPr>
          <w:rFonts w:eastAsia="Batang"/>
          <w:b w:val="0"/>
          <w:i/>
          <w:spacing w:val="-6"/>
        </w:rPr>
        <w:t>Баланс водоотведения и водопотребления при строительных работах</w:t>
      </w:r>
    </w:p>
    <w:tbl>
      <w:tblPr>
        <w:tblW w:w="9663" w:type="dxa"/>
        <w:tblInd w:w="113" w:type="dxa"/>
        <w:tblLayout w:type="fixed"/>
        <w:tblLook w:val="04A0" w:firstRow="1" w:lastRow="0" w:firstColumn="1" w:lastColumn="0" w:noHBand="0" w:noVBand="1"/>
      </w:tblPr>
      <w:tblGrid>
        <w:gridCol w:w="501"/>
        <w:gridCol w:w="1791"/>
        <w:gridCol w:w="1285"/>
        <w:gridCol w:w="980"/>
        <w:gridCol w:w="997"/>
        <w:gridCol w:w="20"/>
        <w:gridCol w:w="828"/>
        <w:gridCol w:w="9"/>
        <w:gridCol w:w="1125"/>
        <w:gridCol w:w="9"/>
        <w:gridCol w:w="934"/>
        <w:gridCol w:w="13"/>
        <w:gridCol w:w="1171"/>
      </w:tblGrid>
      <w:tr w:rsidR="007A2734" w:rsidRPr="007A2734" w14:paraId="3DB94AE3" w14:textId="77777777" w:rsidTr="007A2734">
        <w:trPr>
          <w:trHeight w:val="540"/>
        </w:trPr>
        <w:tc>
          <w:tcPr>
            <w:tcW w:w="5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01E618" w14:textId="77777777" w:rsidR="007A2734" w:rsidRPr="007A2734" w:rsidRDefault="007A2734" w:rsidP="007A2734">
            <w:pPr>
              <w:spacing w:after="0" w:line="240" w:lineRule="auto"/>
              <w:jc w:val="center"/>
              <w:rPr>
                <w:rFonts w:ascii="Times New Roman" w:hAnsi="Times New Roman" w:cs="Times New Roman"/>
                <w:b/>
                <w:bCs/>
                <w:sz w:val="20"/>
                <w:szCs w:val="20"/>
              </w:rPr>
            </w:pPr>
            <w:r w:rsidRPr="007A2734">
              <w:rPr>
                <w:rFonts w:ascii="Times New Roman" w:hAnsi="Times New Roman" w:cs="Times New Roman"/>
                <w:b/>
                <w:bCs/>
                <w:sz w:val="20"/>
                <w:szCs w:val="20"/>
              </w:rPr>
              <w:t>№ п/п</w:t>
            </w:r>
          </w:p>
        </w:tc>
        <w:tc>
          <w:tcPr>
            <w:tcW w:w="1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E51F0E" w14:textId="77777777" w:rsidR="007A2734" w:rsidRPr="007A2734" w:rsidRDefault="007A2734" w:rsidP="007A2734">
            <w:pPr>
              <w:spacing w:after="0" w:line="240" w:lineRule="auto"/>
              <w:jc w:val="center"/>
              <w:rPr>
                <w:rFonts w:ascii="Times New Roman" w:hAnsi="Times New Roman" w:cs="Times New Roman"/>
                <w:b/>
                <w:bCs/>
                <w:sz w:val="20"/>
                <w:szCs w:val="20"/>
              </w:rPr>
            </w:pPr>
            <w:r w:rsidRPr="007A2734">
              <w:rPr>
                <w:rFonts w:ascii="Times New Roman" w:hAnsi="Times New Roman" w:cs="Times New Roman"/>
                <w:b/>
                <w:bCs/>
                <w:sz w:val="20"/>
                <w:szCs w:val="20"/>
              </w:rPr>
              <w:t>Наименование потребителей</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E52B22" w14:textId="77777777" w:rsidR="007A2734" w:rsidRPr="007A2734" w:rsidRDefault="007A2734" w:rsidP="007A2734">
            <w:pPr>
              <w:spacing w:after="0" w:line="240" w:lineRule="auto"/>
              <w:jc w:val="center"/>
              <w:rPr>
                <w:rFonts w:ascii="Times New Roman" w:hAnsi="Times New Roman" w:cs="Times New Roman"/>
                <w:b/>
                <w:bCs/>
                <w:sz w:val="20"/>
                <w:szCs w:val="20"/>
              </w:rPr>
            </w:pPr>
            <w:r w:rsidRPr="007A2734">
              <w:rPr>
                <w:rFonts w:ascii="Times New Roman" w:hAnsi="Times New Roman" w:cs="Times New Roman"/>
                <w:b/>
                <w:bCs/>
                <w:sz w:val="20"/>
                <w:szCs w:val="20"/>
              </w:rPr>
              <w:t>Количество чел.</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B4A965" w14:textId="77777777" w:rsidR="007A2734" w:rsidRPr="007A2734" w:rsidRDefault="007A2734" w:rsidP="007A2734">
            <w:pPr>
              <w:spacing w:after="0" w:line="240" w:lineRule="auto"/>
              <w:jc w:val="center"/>
              <w:rPr>
                <w:rFonts w:ascii="Times New Roman" w:hAnsi="Times New Roman" w:cs="Times New Roman"/>
                <w:b/>
                <w:bCs/>
                <w:sz w:val="20"/>
                <w:szCs w:val="20"/>
              </w:rPr>
            </w:pPr>
            <w:r w:rsidRPr="007A2734">
              <w:rPr>
                <w:rFonts w:ascii="Times New Roman" w:hAnsi="Times New Roman" w:cs="Times New Roman"/>
                <w:b/>
                <w:bCs/>
                <w:sz w:val="20"/>
                <w:szCs w:val="20"/>
              </w:rPr>
              <w:t>Норма расхода воды на ед.</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D34CB4" w14:textId="77777777" w:rsidR="007A2734" w:rsidRPr="007A2734" w:rsidRDefault="007A2734" w:rsidP="007A2734">
            <w:pPr>
              <w:spacing w:after="0" w:line="240" w:lineRule="auto"/>
              <w:jc w:val="center"/>
              <w:rPr>
                <w:rFonts w:ascii="Times New Roman" w:hAnsi="Times New Roman" w:cs="Times New Roman"/>
                <w:b/>
                <w:bCs/>
                <w:sz w:val="20"/>
                <w:szCs w:val="20"/>
              </w:rPr>
            </w:pPr>
            <w:r w:rsidRPr="007A2734">
              <w:rPr>
                <w:rFonts w:ascii="Times New Roman" w:hAnsi="Times New Roman" w:cs="Times New Roman"/>
                <w:b/>
                <w:bCs/>
                <w:sz w:val="20"/>
                <w:szCs w:val="20"/>
              </w:rPr>
              <w:t>Количество дня в год</w:t>
            </w:r>
          </w:p>
        </w:tc>
        <w:tc>
          <w:tcPr>
            <w:tcW w:w="1982" w:type="dxa"/>
            <w:gridSpan w:val="4"/>
            <w:tcBorders>
              <w:top w:val="single" w:sz="4" w:space="0" w:color="auto"/>
              <w:left w:val="nil"/>
              <w:bottom w:val="single" w:sz="4" w:space="0" w:color="auto"/>
              <w:right w:val="single" w:sz="4" w:space="0" w:color="auto"/>
            </w:tcBorders>
            <w:shd w:val="clear" w:color="auto" w:fill="auto"/>
            <w:vAlign w:val="center"/>
            <w:hideMark/>
          </w:tcPr>
          <w:p w14:paraId="4E325408" w14:textId="77777777" w:rsidR="007A2734" w:rsidRPr="007A2734" w:rsidRDefault="007A2734" w:rsidP="007A2734">
            <w:pPr>
              <w:spacing w:after="0" w:line="240" w:lineRule="auto"/>
              <w:jc w:val="center"/>
              <w:rPr>
                <w:rFonts w:ascii="Times New Roman" w:hAnsi="Times New Roman" w:cs="Times New Roman"/>
                <w:b/>
                <w:bCs/>
                <w:sz w:val="20"/>
                <w:szCs w:val="20"/>
              </w:rPr>
            </w:pPr>
            <w:r w:rsidRPr="007A2734">
              <w:rPr>
                <w:rFonts w:ascii="Times New Roman" w:hAnsi="Times New Roman" w:cs="Times New Roman"/>
                <w:b/>
                <w:bCs/>
                <w:sz w:val="20"/>
                <w:szCs w:val="20"/>
              </w:rPr>
              <w:t>Водопотребление</w:t>
            </w:r>
          </w:p>
        </w:tc>
        <w:tc>
          <w:tcPr>
            <w:tcW w:w="2127" w:type="dxa"/>
            <w:gridSpan w:val="4"/>
            <w:tcBorders>
              <w:top w:val="single" w:sz="4" w:space="0" w:color="auto"/>
              <w:left w:val="nil"/>
              <w:bottom w:val="single" w:sz="4" w:space="0" w:color="auto"/>
              <w:right w:val="single" w:sz="4" w:space="0" w:color="auto"/>
            </w:tcBorders>
            <w:shd w:val="clear" w:color="auto" w:fill="auto"/>
            <w:vAlign w:val="center"/>
            <w:hideMark/>
          </w:tcPr>
          <w:p w14:paraId="7BCE8B0C" w14:textId="77777777" w:rsidR="007A2734" w:rsidRPr="007A2734" w:rsidRDefault="007A2734" w:rsidP="007A2734">
            <w:pPr>
              <w:spacing w:after="0" w:line="240" w:lineRule="auto"/>
              <w:jc w:val="center"/>
              <w:rPr>
                <w:rFonts w:ascii="Times New Roman" w:hAnsi="Times New Roman" w:cs="Times New Roman"/>
                <w:b/>
                <w:bCs/>
                <w:sz w:val="20"/>
                <w:szCs w:val="20"/>
              </w:rPr>
            </w:pPr>
            <w:r w:rsidRPr="007A2734">
              <w:rPr>
                <w:rFonts w:ascii="Times New Roman" w:hAnsi="Times New Roman" w:cs="Times New Roman"/>
                <w:b/>
                <w:bCs/>
                <w:sz w:val="20"/>
                <w:szCs w:val="20"/>
              </w:rPr>
              <w:t>Водоотведение</w:t>
            </w:r>
          </w:p>
        </w:tc>
      </w:tr>
      <w:tr w:rsidR="007A2734" w:rsidRPr="007A2734" w14:paraId="03376D3B" w14:textId="77777777" w:rsidTr="007A2734">
        <w:trPr>
          <w:trHeight w:val="345"/>
        </w:trPr>
        <w:tc>
          <w:tcPr>
            <w:tcW w:w="501" w:type="dxa"/>
            <w:vMerge/>
            <w:tcBorders>
              <w:top w:val="single" w:sz="4" w:space="0" w:color="auto"/>
              <w:left w:val="single" w:sz="4" w:space="0" w:color="auto"/>
              <w:bottom w:val="single" w:sz="4" w:space="0" w:color="auto"/>
              <w:right w:val="single" w:sz="4" w:space="0" w:color="auto"/>
            </w:tcBorders>
            <w:vAlign w:val="center"/>
            <w:hideMark/>
          </w:tcPr>
          <w:p w14:paraId="087AC64D" w14:textId="77777777" w:rsidR="007A2734" w:rsidRPr="007A2734" w:rsidRDefault="007A2734" w:rsidP="007A2734">
            <w:pPr>
              <w:spacing w:after="0" w:line="240" w:lineRule="auto"/>
              <w:rPr>
                <w:rFonts w:ascii="Times New Roman" w:hAnsi="Times New Roman" w:cs="Times New Roman"/>
                <w:b/>
                <w:bCs/>
                <w:sz w:val="20"/>
                <w:szCs w:val="20"/>
              </w:rPr>
            </w:pPr>
          </w:p>
        </w:tc>
        <w:tc>
          <w:tcPr>
            <w:tcW w:w="1791" w:type="dxa"/>
            <w:vMerge/>
            <w:tcBorders>
              <w:top w:val="single" w:sz="4" w:space="0" w:color="auto"/>
              <w:left w:val="single" w:sz="4" w:space="0" w:color="auto"/>
              <w:bottom w:val="single" w:sz="4" w:space="0" w:color="auto"/>
              <w:right w:val="single" w:sz="4" w:space="0" w:color="auto"/>
            </w:tcBorders>
            <w:vAlign w:val="center"/>
            <w:hideMark/>
          </w:tcPr>
          <w:p w14:paraId="691637A9" w14:textId="77777777" w:rsidR="007A2734" w:rsidRPr="007A2734" w:rsidRDefault="007A2734" w:rsidP="007A2734">
            <w:pPr>
              <w:spacing w:after="0" w:line="240" w:lineRule="auto"/>
              <w:rPr>
                <w:rFonts w:ascii="Times New Roman" w:hAnsi="Times New Roman" w:cs="Times New Roman"/>
                <w:b/>
                <w:bCs/>
                <w:sz w:val="20"/>
                <w:szCs w:val="20"/>
              </w:rPr>
            </w:pP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1462375F" w14:textId="77777777" w:rsidR="007A2734" w:rsidRPr="007A2734" w:rsidRDefault="007A2734" w:rsidP="007A2734">
            <w:pPr>
              <w:spacing w:after="0" w:line="240" w:lineRule="auto"/>
              <w:rPr>
                <w:rFonts w:ascii="Times New Roman" w:hAnsi="Times New Roman" w:cs="Times New Roman"/>
                <w:b/>
                <w:bCs/>
                <w:sz w:val="20"/>
                <w:szCs w:val="20"/>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6F2FD59" w14:textId="77777777" w:rsidR="007A2734" w:rsidRPr="007A2734" w:rsidRDefault="007A2734" w:rsidP="007A2734">
            <w:pPr>
              <w:spacing w:after="0" w:line="240" w:lineRule="auto"/>
              <w:rPr>
                <w:rFonts w:ascii="Times New Roman" w:hAnsi="Times New Roman" w:cs="Times New Roman"/>
                <w:b/>
                <w:bCs/>
                <w:sz w:val="20"/>
                <w:szCs w:val="20"/>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2EDFDE7" w14:textId="77777777" w:rsidR="007A2734" w:rsidRPr="007A2734" w:rsidRDefault="007A2734" w:rsidP="007A2734">
            <w:pPr>
              <w:spacing w:after="0" w:line="240" w:lineRule="auto"/>
              <w:rPr>
                <w:rFonts w:ascii="Times New Roman" w:hAnsi="Times New Roman" w:cs="Times New Roman"/>
                <w:b/>
                <w:bCs/>
                <w:sz w:val="20"/>
                <w:szCs w:val="20"/>
              </w:rPr>
            </w:pPr>
          </w:p>
        </w:tc>
        <w:tc>
          <w:tcPr>
            <w:tcW w:w="848" w:type="dxa"/>
            <w:gridSpan w:val="2"/>
            <w:tcBorders>
              <w:top w:val="nil"/>
              <w:left w:val="nil"/>
              <w:bottom w:val="single" w:sz="4" w:space="0" w:color="auto"/>
              <w:right w:val="single" w:sz="4" w:space="0" w:color="auto"/>
            </w:tcBorders>
            <w:shd w:val="clear" w:color="auto" w:fill="auto"/>
            <w:vAlign w:val="center"/>
            <w:hideMark/>
          </w:tcPr>
          <w:p w14:paraId="7F322DBA" w14:textId="77777777" w:rsidR="007A2734" w:rsidRPr="007A2734" w:rsidRDefault="007A2734" w:rsidP="007A2734">
            <w:pPr>
              <w:spacing w:after="0" w:line="240" w:lineRule="auto"/>
              <w:jc w:val="center"/>
              <w:rPr>
                <w:rFonts w:ascii="Times New Roman" w:hAnsi="Times New Roman" w:cs="Times New Roman"/>
                <w:b/>
                <w:bCs/>
                <w:sz w:val="20"/>
                <w:szCs w:val="20"/>
              </w:rPr>
            </w:pPr>
            <w:r w:rsidRPr="007A2734">
              <w:rPr>
                <w:rFonts w:ascii="Times New Roman" w:hAnsi="Times New Roman" w:cs="Times New Roman"/>
                <w:b/>
                <w:bCs/>
                <w:sz w:val="20"/>
                <w:szCs w:val="20"/>
              </w:rPr>
              <w:t>м</w:t>
            </w:r>
            <w:r w:rsidRPr="007A2734">
              <w:rPr>
                <w:rFonts w:ascii="Times New Roman" w:hAnsi="Times New Roman" w:cs="Times New Roman"/>
                <w:b/>
                <w:bCs/>
                <w:sz w:val="20"/>
                <w:szCs w:val="20"/>
                <w:vertAlign w:val="superscript"/>
              </w:rPr>
              <w:t>3</w:t>
            </w:r>
            <w:r w:rsidRPr="007A2734">
              <w:rPr>
                <w:rFonts w:ascii="Times New Roman" w:hAnsi="Times New Roman" w:cs="Times New Roman"/>
                <w:b/>
                <w:bCs/>
                <w:sz w:val="20"/>
                <w:szCs w:val="20"/>
              </w:rPr>
              <w:t>/сут.</w:t>
            </w:r>
          </w:p>
        </w:tc>
        <w:tc>
          <w:tcPr>
            <w:tcW w:w="1134" w:type="dxa"/>
            <w:gridSpan w:val="2"/>
            <w:tcBorders>
              <w:top w:val="nil"/>
              <w:left w:val="nil"/>
              <w:bottom w:val="single" w:sz="4" w:space="0" w:color="auto"/>
              <w:right w:val="single" w:sz="4" w:space="0" w:color="auto"/>
            </w:tcBorders>
            <w:shd w:val="clear" w:color="auto" w:fill="auto"/>
            <w:vAlign w:val="center"/>
            <w:hideMark/>
          </w:tcPr>
          <w:p w14:paraId="43113C39" w14:textId="77777777" w:rsidR="007A2734" w:rsidRPr="007A2734" w:rsidRDefault="007A2734" w:rsidP="007A2734">
            <w:pPr>
              <w:spacing w:after="0" w:line="240" w:lineRule="auto"/>
              <w:jc w:val="center"/>
              <w:rPr>
                <w:rFonts w:ascii="Times New Roman" w:hAnsi="Times New Roman" w:cs="Times New Roman"/>
                <w:b/>
                <w:bCs/>
                <w:sz w:val="20"/>
                <w:szCs w:val="20"/>
              </w:rPr>
            </w:pPr>
            <w:r w:rsidRPr="007A2734">
              <w:rPr>
                <w:rFonts w:ascii="Times New Roman" w:hAnsi="Times New Roman" w:cs="Times New Roman"/>
                <w:b/>
                <w:bCs/>
                <w:sz w:val="20"/>
                <w:szCs w:val="20"/>
              </w:rPr>
              <w:t>м</w:t>
            </w:r>
            <w:r w:rsidRPr="007A2734">
              <w:rPr>
                <w:rFonts w:ascii="Times New Roman" w:hAnsi="Times New Roman" w:cs="Times New Roman"/>
                <w:b/>
                <w:bCs/>
                <w:sz w:val="20"/>
                <w:szCs w:val="20"/>
                <w:vertAlign w:val="superscript"/>
              </w:rPr>
              <w:t>3</w:t>
            </w:r>
            <w:r w:rsidRPr="007A2734">
              <w:rPr>
                <w:rFonts w:ascii="Times New Roman" w:hAnsi="Times New Roman" w:cs="Times New Roman"/>
                <w:b/>
                <w:bCs/>
                <w:sz w:val="20"/>
                <w:szCs w:val="20"/>
              </w:rPr>
              <w:t>/период</w:t>
            </w:r>
          </w:p>
        </w:tc>
        <w:tc>
          <w:tcPr>
            <w:tcW w:w="956" w:type="dxa"/>
            <w:gridSpan w:val="3"/>
            <w:tcBorders>
              <w:top w:val="nil"/>
              <w:left w:val="nil"/>
              <w:bottom w:val="single" w:sz="4" w:space="0" w:color="auto"/>
              <w:right w:val="single" w:sz="4" w:space="0" w:color="auto"/>
            </w:tcBorders>
            <w:shd w:val="clear" w:color="auto" w:fill="auto"/>
            <w:vAlign w:val="center"/>
            <w:hideMark/>
          </w:tcPr>
          <w:p w14:paraId="074026A9" w14:textId="77777777" w:rsidR="007A2734" w:rsidRPr="007A2734" w:rsidRDefault="007A2734" w:rsidP="007A2734">
            <w:pPr>
              <w:spacing w:after="0" w:line="240" w:lineRule="auto"/>
              <w:jc w:val="center"/>
              <w:rPr>
                <w:rFonts w:ascii="Times New Roman" w:hAnsi="Times New Roman" w:cs="Times New Roman"/>
                <w:b/>
                <w:bCs/>
                <w:sz w:val="20"/>
                <w:szCs w:val="20"/>
              </w:rPr>
            </w:pPr>
            <w:r w:rsidRPr="007A2734">
              <w:rPr>
                <w:rFonts w:ascii="Times New Roman" w:hAnsi="Times New Roman" w:cs="Times New Roman"/>
                <w:b/>
                <w:bCs/>
                <w:sz w:val="20"/>
                <w:szCs w:val="20"/>
              </w:rPr>
              <w:t>м</w:t>
            </w:r>
            <w:r w:rsidRPr="007A2734">
              <w:rPr>
                <w:rFonts w:ascii="Times New Roman" w:hAnsi="Times New Roman" w:cs="Times New Roman"/>
                <w:b/>
                <w:bCs/>
                <w:sz w:val="20"/>
                <w:szCs w:val="20"/>
                <w:vertAlign w:val="superscript"/>
              </w:rPr>
              <w:t>3</w:t>
            </w:r>
            <w:r w:rsidRPr="007A2734">
              <w:rPr>
                <w:rFonts w:ascii="Times New Roman" w:hAnsi="Times New Roman" w:cs="Times New Roman"/>
                <w:b/>
                <w:bCs/>
                <w:sz w:val="20"/>
                <w:szCs w:val="20"/>
              </w:rPr>
              <w:t>/сут.</w:t>
            </w:r>
          </w:p>
        </w:tc>
        <w:tc>
          <w:tcPr>
            <w:tcW w:w="1171" w:type="dxa"/>
            <w:tcBorders>
              <w:top w:val="nil"/>
              <w:left w:val="nil"/>
              <w:bottom w:val="single" w:sz="4" w:space="0" w:color="auto"/>
              <w:right w:val="single" w:sz="4" w:space="0" w:color="auto"/>
            </w:tcBorders>
            <w:shd w:val="clear" w:color="auto" w:fill="auto"/>
            <w:vAlign w:val="center"/>
            <w:hideMark/>
          </w:tcPr>
          <w:p w14:paraId="4317CD9A" w14:textId="77777777" w:rsidR="007A2734" w:rsidRPr="007A2734" w:rsidRDefault="007A2734" w:rsidP="007A2734">
            <w:pPr>
              <w:spacing w:after="0" w:line="240" w:lineRule="auto"/>
              <w:jc w:val="center"/>
              <w:rPr>
                <w:rFonts w:ascii="Times New Roman" w:hAnsi="Times New Roman" w:cs="Times New Roman"/>
                <w:b/>
                <w:bCs/>
                <w:sz w:val="20"/>
                <w:szCs w:val="20"/>
              </w:rPr>
            </w:pPr>
            <w:r w:rsidRPr="007A2734">
              <w:rPr>
                <w:rFonts w:ascii="Times New Roman" w:hAnsi="Times New Roman" w:cs="Times New Roman"/>
                <w:b/>
                <w:bCs/>
                <w:sz w:val="20"/>
                <w:szCs w:val="20"/>
              </w:rPr>
              <w:t>м</w:t>
            </w:r>
            <w:r w:rsidRPr="007A2734">
              <w:rPr>
                <w:rFonts w:ascii="Times New Roman" w:hAnsi="Times New Roman" w:cs="Times New Roman"/>
                <w:b/>
                <w:bCs/>
                <w:sz w:val="20"/>
                <w:szCs w:val="20"/>
                <w:vertAlign w:val="superscript"/>
              </w:rPr>
              <w:t>3</w:t>
            </w:r>
            <w:r w:rsidRPr="007A2734">
              <w:rPr>
                <w:rFonts w:ascii="Times New Roman" w:hAnsi="Times New Roman" w:cs="Times New Roman"/>
                <w:b/>
                <w:bCs/>
                <w:sz w:val="20"/>
                <w:szCs w:val="20"/>
              </w:rPr>
              <w:t>/период</w:t>
            </w:r>
          </w:p>
        </w:tc>
      </w:tr>
      <w:tr w:rsidR="007A2734" w:rsidRPr="007A2734" w14:paraId="6BD5384A" w14:textId="77777777" w:rsidTr="007A2734">
        <w:trPr>
          <w:trHeight w:val="270"/>
        </w:trPr>
        <w:tc>
          <w:tcPr>
            <w:tcW w:w="9663"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0663393" w14:textId="77777777" w:rsidR="007A2734" w:rsidRPr="007A2734" w:rsidRDefault="007A2734" w:rsidP="007A2734">
            <w:pPr>
              <w:spacing w:after="0" w:line="240" w:lineRule="auto"/>
              <w:jc w:val="center"/>
              <w:rPr>
                <w:rFonts w:ascii="Times New Roman" w:hAnsi="Times New Roman" w:cs="Times New Roman"/>
                <w:b/>
                <w:bCs/>
                <w:sz w:val="20"/>
                <w:szCs w:val="20"/>
              </w:rPr>
            </w:pPr>
            <w:r w:rsidRPr="007A2734">
              <w:rPr>
                <w:rFonts w:ascii="Times New Roman" w:hAnsi="Times New Roman" w:cs="Times New Roman"/>
                <w:b/>
                <w:bCs/>
                <w:sz w:val="20"/>
                <w:szCs w:val="20"/>
              </w:rPr>
              <w:t>1. На хозяйственно-питьевые нужды</w:t>
            </w:r>
          </w:p>
        </w:tc>
      </w:tr>
      <w:tr w:rsidR="007A2734" w:rsidRPr="007A2734" w14:paraId="69ADF806" w14:textId="77777777" w:rsidTr="007A2734">
        <w:trPr>
          <w:trHeight w:val="81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DDD4DF5" w14:textId="77777777" w:rsidR="007A2734" w:rsidRPr="007A2734" w:rsidRDefault="007A2734" w:rsidP="007A2734">
            <w:pPr>
              <w:spacing w:after="0" w:line="240" w:lineRule="auto"/>
              <w:jc w:val="center"/>
              <w:rPr>
                <w:rFonts w:ascii="Times New Roman" w:hAnsi="Times New Roman" w:cs="Times New Roman"/>
                <w:sz w:val="20"/>
                <w:szCs w:val="20"/>
              </w:rPr>
            </w:pPr>
            <w:r w:rsidRPr="007A2734">
              <w:rPr>
                <w:rFonts w:ascii="Times New Roman" w:hAnsi="Times New Roman" w:cs="Times New Roman"/>
                <w:sz w:val="20"/>
                <w:szCs w:val="20"/>
              </w:rPr>
              <w:t>1.1</w:t>
            </w:r>
          </w:p>
        </w:tc>
        <w:tc>
          <w:tcPr>
            <w:tcW w:w="1791" w:type="dxa"/>
            <w:tcBorders>
              <w:top w:val="nil"/>
              <w:left w:val="nil"/>
              <w:bottom w:val="single" w:sz="4" w:space="0" w:color="auto"/>
              <w:right w:val="single" w:sz="4" w:space="0" w:color="auto"/>
            </w:tcBorders>
            <w:shd w:val="clear" w:color="auto" w:fill="auto"/>
            <w:vAlign w:val="center"/>
            <w:hideMark/>
          </w:tcPr>
          <w:p w14:paraId="5E04B35A" w14:textId="77777777" w:rsidR="007A2734" w:rsidRPr="007A2734" w:rsidRDefault="007A2734" w:rsidP="007A2734">
            <w:pPr>
              <w:spacing w:after="0" w:line="240" w:lineRule="auto"/>
              <w:jc w:val="both"/>
              <w:rPr>
                <w:rFonts w:ascii="Times New Roman" w:hAnsi="Times New Roman" w:cs="Times New Roman"/>
                <w:sz w:val="20"/>
                <w:szCs w:val="20"/>
              </w:rPr>
            </w:pPr>
            <w:r w:rsidRPr="007A2734">
              <w:rPr>
                <w:rFonts w:ascii="Times New Roman" w:hAnsi="Times New Roman" w:cs="Times New Roman"/>
                <w:sz w:val="20"/>
                <w:szCs w:val="20"/>
              </w:rPr>
              <w:t>На хозяйственно-питьевые нужды</w:t>
            </w:r>
          </w:p>
        </w:tc>
        <w:tc>
          <w:tcPr>
            <w:tcW w:w="1285" w:type="dxa"/>
            <w:tcBorders>
              <w:top w:val="nil"/>
              <w:left w:val="nil"/>
              <w:bottom w:val="single" w:sz="4" w:space="0" w:color="auto"/>
              <w:right w:val="single" w:sz="4" w:space="0" w:color="auto"/>
            </w:tcBorders>
            <w:shd w:val="clear" w:color="auto" w:fill="auto"/>
            <w:vAlign w:val="center"/>
            <w:hideMark/>
          </w:tcPr>
          <w:p w14:paraId="75616D91" w14:textId="77777777" w:rsidR="007A2734" w:rsidRPr="007A2734" w:rsidRDefault="007A2734" w:rsidP="007A2734">
            <w:pPr>
              <w:spacing w:after="0" w:line="240" w:lineRule="auto"/>
              <w:jc w:val="center"/>
              <w:rPr>
                <w:rFonts w:ascii="Times New Roman" w:hAnsi="Times New Roman" w:cs="Times New Roman"/>
                <w:sz w:val="20"/>
                <w:szCs w:val="20"/>
              </w:rPr>
            </w:pPr>
            <w:r w:rsidRPr="007A2734">
              <w:rPr>
                <w:rFonts w:ascii="Times New Roman" w:hAnsi="Times New Roman" w:cs="Times New Roman"/>
                <w:sz w:val="20"/>
                <w:szCs w:val="20"/>
              </w:rPr>
              <w:t>5</w:t>
            </w:r>
          </w:p>
        </w:tc>
        <w:tc>
          <w:tcPr>
            <w:tcW w:w="980" w:type="dxa"/>
            <w:tcBorders>
              <w:top w:val="nil"/>
              <w:left w:val="nil"/>
              <w:bottom w:val="single" w:sz="4" w:space="0" w:color="auto"/>
              <w:right w:val="single" w:sz="4" w:space="0" w:color="auto"/>
            </w:tcBorders>
            <w:shd w:val="clear" w:color="auto" w:fill="auto"/>
            <w:vAlign w:val="center"/>
            <w:hideMark/>
          </w:tcPr>
          <w:p w14:paraId="35B546C4" w14:textId="77777777" w:rsidR="007A2734" w:rsidRPr="007A2734" w:rsidRDefault="007A2734" w:rsidP="007A2734">
            <w:pPr>
              <w:spacing w:after="0" w:line="240" w:lineRule="auto"/>
              <w:jc w:val="center"/>
              <w:rPr>
                <w:rFonts w:ascii="Times New Roman" w:hAnsi="Times New Roman" w:cs="Times New Roman"/>
                <w:sz w:val="20"/>
                <w:szCs w:val="20"/>
              </w:rPr>
            </w:pPr>
            <w:r w:rsidRPr="007A2734">
              <w:rPr>
                <w:rFonts w:ascii="Times New Roman" w:hAnsi="Times New Roman" w:cs="Times New Roman"/>
                <w:sz w:val="20"/>
                <w:szCs w:val="20"/>
              </w:rPr>
              <w:t>150 л/сут.*</w:t>
            </w:r>
          </w:p>
        </w:tc>
        <w:tc>
          <w:tcPr>
            <w:tcW w:w="997" w:type="dxa"/>
            <w:tcBorders>
              <w:top w:val="nil"/>
              <w:left w:val="nil"/>
              <w:bottom w:val="single" w:sz="4" w:space="0" w:color="auto"/>
              <w:right w:val="single" w:sz="4" w:space="0" w:color="auto"/>
            </w:tcBorders>
            <w:shd w:val="clear" w:color="auto" w:fill="auto"/>
            <w:vAlign w:val="center"/>
            <w:hideMark/>
          </w:tcPr>
          <w:p w14:paraId="0668A70C" w14:textId="77777777" w:rsidR="007A2734" w:rsidRPr="007A2734" w:rsidRDefault="007A2734" w:rsidP="007A2734">
            <w:pPr>
              <w:spacing w:after="0" w:line="240" w:lineRule="auto"/>
              <w:jc w:val="center"/>
              <w:rPr>
                <w:rFonts w:ascii="Times New Roman" w:hAnsi="Times New Roman" w:cs="Times New Roman"/>
                <w:sz w:val="20"/>
                <w:szCs w:val="20"/>
              </w:rPr>
            </w:pPr>
            <w:r w:rsidRPr="007A2734">
              <w:rPr>
                <w:rFonts w:ascii="Times New Roman" w:hAnsi="Times New Roman" w:cs="Times New Roman"/>
                <w:sz w:val="20"/>
                <w:szCs w:val="20"/>
              </w:rPr>
              <w:t>60</w:t>
            </w:r>
          </w:p>
        </w:tc>
        <w:tc>
          <w:tcPr>
            <w:tcW w:w="848" w:type="dxa"/>
            <w:gridSpan w:val="2"/>
            <w:tcBorders>
              <w:top w:val="nil"/>
              <w:left w:val="nil"/>
              <w:bottom w:val="single" w:sz="4" w:space="0" w:color="auto"/>
              <w:right w:val="single" w:sz="4" w:space="0" w:color="auto"/>
            </w:tcBorders>
            <w:shd w:val="clear" w:color="auto" w:fill="auto"/>
            <w:vAlign w:val="center"/>
            <w:hideMark/>
          </w:tcPr>
          <w:p w14:paraId="77DD22AA" w14:textId="77777777" w:rsidR="007A2734" w:rsidRPr="007A2734" w:rsidRDefault="007A2734" w:rsidP="007A2734">
            <w:pPr>
              <w:spacing w:after="0" w:line="240" w:lineRule="auto"/>
              <w:jc w:val="center"/>
              <w:rPr>
                <w:rFonts w:ascii="Times New Roman" w:hAnsi="Times New Roman" w:cs="Times New Roman"/>
                <w:sz w:val="20"/>
                <w:szCs w:val="20"/>
              </w:rPr>
            </w:pPr>
            <w:r w:rsidRPr="007A2734">
              <w:rPr>
                <w:rFonts w:ascii="Times New Roman" w:hAnsi="Times New Roman" w:cs="Times New Roman"/>
                <w:sz w:val="20"/>
                <w:szCs w:val="20"/>
              </w:rPr>
              <w:t>0,75</w:t>
            </w:r>
          </w:p>
        </w:tc>
        <w:tc>
          <w:tcPr>
            <w:tcW w:w="1134" w:type="dxa"/>
            <w:gridSpan w:val="2"/>
            <w:tcBorders>
              <w:top w:val="nil"/>
              <w:left w:val="nil"/>
              <w:bottom w:val="single" w:sz="4" w:space="0" w:color="auto"/>
              <w:right w:val="single" w:sz="4" w:space="0" w:color="auto"/>
            </w:tcBorders>
            <w:shd w:val="clear" w:color="auto" w:fill="auto"/>
            <w:vAlign w:val="center"/>
            <w:hideMark/>
          </w:tcPr>
          <w:p w14:paraId="7987D382" w14:textId="77777777" w:rsidR="007A2734" w:rsidRPr="007A2734" w:rsidRDefault="007A2734" w:rsidP="007A2734">
            <w:pPr>
              <w:spacing w:after="0" w:line="240" w:lineRule="auto"/>
              <w:jc w:val="center"/>
              <w:rPr>
                <w:rFonts w:ascii="Times New Roman" w:hAnsi="Times New Roman" w:cs="Times New Roman"/>
                <w:sz w:val="20"/>
                <w:szCs w:val="20"/>
              </w:rPr>
            </w:pPr>
            <w:r w:rsidRPr="007A2734">
              <w:rPr>
                <w:rFonts w:ascii="Times New Roman" w:hAnsi="Times New Roman" w:cs="Times New Roman"/>
                <w:sz w:val="20"/>
                <w:szCs w:val="20"/>
              </w:rPr>
              <w:t>45</w:t>
            </w:r>
          </w:p>
        </w:tc>
        <w:tc>
          <w:tcPr>
            <w:tcW w:w="956" w:type="dxa"/>
            <w:gridSpan w:val="3"/>
            <w:tcBorders>
              <w:top w:val="nil"/>
              <w:left w:val="nil"/>
              <w:bottom w:val="single" w:sz="4" w:space="0" w:color="auto"/>
              <w:right w:val="single" w:sz="4" w:space="0" w:color="auto"/>
            </w:tcBorders>
            <w:shd w:val="clear" w:color="auto" w:fill="auto"/>
            <w:vAlign w:val="center"/>
            <w:hideMark/>
          </w:tcPr>
          <w:p w14:paraId="6ACA16E3" w14:textId="77777777" w:rsidR="007A2734" w:rsidRPr="007A2734" w:rsidRDefault="007A2734" w:rsidP="007A2734">
            <w:pPr>
              <w:spacing w:after="0" w:line="240" w:lineRule="auto"/>
              <w:jc w:val="center"/>
              <w:rPr>
                <w:rFonts w:ascii="Times New Roman" w:hAnsi="Times New Roman" w:cs="Times New Roman"/>
                <w:sz w:val="20"/>
                <w:szCs w:val="20"/>
              </w:rPr>
            </w:pPr>
            <w:r w:rsidRPr="007A2734">
              <w:rPr>
                <w:rFonts w:ascii="Times New Roman" w:hAnsi="Times New Roman" w:cs="Times New Roman"/>
                <w:sz w:val="20"/>
                <w:szCs w:val="20"/>
              </w:rPr>
              <w:t>0,75</w:t>
            </w:r>
          </w:p>
        </w:tc>
        <w:tc>
          <w:tcPr>
            <w:tcW w:w="1171" w:type="dxa"/>
            <w:tcBorders>
              <w:top w:val="nil"/>
              <w:left w:val="nil"/>
              <w:bottom w:val="single" w:sz="4" w:space="0" w:color="auto"/>
              <w:right w:val="single" w:sz="4" w:space="0" w:color="auto"/>
            </w:tcBorders>
            <w:shd w:val="clear" w:color="auto" w:fill="auto"/>
            <w:vAlign w:val="center"/>
            <w:hideMark/>
          </w:tcPr>
          <w:p w14:paraId="65DCFB9F" w14:textId="77777777" w:rsidR="007A2734" w:rsidRPr="007A2734" w:rsidRDefault="007A2734" w:rsidP="007A2734">
            <w:pPr>
              <w:spacing w:after="0" w:line="240" w:lineRule="auto"/>
              <w:jc w:val="center"/>
              <w:rPr>
                <w:rFonts w:ascii="Times New Roman" w:hAnsi="Times New Roman" w:cs="Times New Roman"/>
                <w:sz w:val="20"/>
                <w:szCs w:val="20"/>
              </w:rPr>
            </w:pPr>
            <w:r w:rsidRPr="007A2734">
              <w:rPr>
                <w:rFonts w:ascii="Times New Roman" w:hAnsi="Times New Roman" w:cs="Times New Roman"/>
                <w:sz w:val="20"/>
                <w:szCs w:val="20"/>
              </w:rPr>
              <w:t>45</w:t>
            </w:r>
          </w:p>
        </w:tc>
      </w:tr>
      <w:tr w:rsidR="007A2734" w:rsidRPr="007A2734" w14:paraId="69471F77" w14:textId="77777777" w:rsidTr="007A2734">
        <w:trPr>
          <w:trHeight w:val="285"/>
        </w:trPr>
        <w:tc>
          <w:tcPr>
            <w:tcW w:w="55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210E248" w14:textId="77777777" w:rsidR="007A2734" w:rsidRPr="007A2734" w:rsidRDefault="007A2734" w:rsidP="007A2734">
            <w:pPr>
              <w:spacing w:after="0" w:line="240" w:lineRule="auto"/>
              <w:jc w:val="both"/>
              <w:rPr>
                <w:rFonts w:ascii="Times New Roman" w:hAnsi="Times New Roman" w:cs="Times New Roman"/>
                <w:b/>
                <w:bCs/>
                <w:sz w:val="20"/>
                <w:szCs w:val="20"/>
              </w:rPr>
            </w:pPr>
            <w:r w:rsidRPr="007A2734">
              <w:rPr>
                <w:rFonts w:ascii="Times New Roman" w:hAnsi="Times New Roman" w:cs="Times New Roman"/>
                <w:b/>
                <w:bCs/>
                <w:sz w:val="20"/>
                <w:szCs w:val="20"/>
              </w:rPr>
              <w:t>Всего</w:t>
            </w:r>
          </w:p>
        </w:tc>
        <w:tc>
          <w:tcPr>
            <w:tcW w:w="837" w:type="dxa"/>
            <w:gridSpan w:val="2"/>
            <w:tcBorders>
              <w:top w:val="nil"/>
              <w:left w:val="nil"/>
              <w:bottom w:val="single" w:sz="4" w:space="0" w:color="auto"/>
              <w:right w:val="single" w:sz="4" w:space="0" w:color="auto"/>
            </w:tcBorders>
            <w:shd w:val="clear" w:color="auto" w:fill="auto"/>
            <w:vAlign w:val="center"/>
            <w:hideMark/>
          </w:tcPr>
          <w:p w14:paraId="6CC5D7C5" w14:textId="77777777" w:rsidR="007A2734" w:rsidRPr="007A2734" w:rsidRDefault="007A2734" w:rsidP="007A2734">
            <w:pPr>
              <w:spacing w:after="0" w:line="240" w:lineRule="auto"/>
              <w:jc w:val="center"/>
              <w:rPr>
                <w:rFonts w:ascii="Times New Roman" w:hAnsi="Times New Roman" w:cs="Times New Roman"/>
                <w:b/>
                <w:bCs/>
                <w:sz w:val="20"/>
                <w:szCs w:val="20"/>
              </w:rPr>
            </w:pPr>
            <w:r w:rsidRPr="007A2734">
              <w:rPr>
                <w:rFonts w:ascii="Times New Roman" w:hAnsi="Times New Roman" w:cs="Times New Roman"/>
                <w:b/>
                <w:bCs/>
                <w:sz w:val="20"/>
                <w:szCs w:val="20"/>
              </w:rPr>
              <w:t>0,75</w:t>
            </w:r>
          </w:p>
        </w:tc>
        <w:tc>
          <w:tcPr>
            <w:tcW w:w="1134" w:type="dxa"/>
            <w:gridSpan w:val="2"/>
            <w:tcBorders>
              <w:top w:val="nil"/>
              <w:left w:val="nil"/>
              <w:bottom w:val="single" w:sz="4" w:space="0" w:color="auto"/>
              <w:right w:val="single" w:sz="4" w:space="0" w:color="auto"/>
            </w:tcBorders>
            <w:shd w:val="clear" w:color="auto" w:fill="auto"/>
            <w:vAlign w:val="center"/>
            <w:hideMark/>
          </w:tcPr>
          <w:p w14:paraId="7CF384D1" w14:textId="77777777" w:rsidR="007A2734" w:rsidRPr="007A2734" w:rsidRDefault="007A2734" w:rsidP="007A2734">
            <w:pPr>
              <w:spacing w:after="0" w:line="240" w:lineRule="auto"/>
              <w:jc w:val="center"/>
              <w:rPr>
                <w:rFonts w:ascii="Times New Roman" w:hAnsi="Times New Roman" w:cs="Times New Roman"/>
                <w:b/>
                <w:bCs/>
                <w:sz w:val="20"/>
                <w:szCs w:val="20"/>
              </w:rPr>
            </w:pPr>
            <w:r w:rsidRPr="007A2734">
              <w:rPr>
                <w:rFonts w:ascii="Times New Roman" w:hAnsi="Times New Roman" w:cs="Times New Roman"/>
                <w:b/>
                <w:bCs/>
                <w:sz w:val="20"/>
                <w:szCs w:val="20"/>
              </w:rPr>
              <w:t>45</w:t>
            </w:r>
          </w:p>
        </w:tc>
        <w:tc>
          <w:tcPr>
            <w:tcW w:w="934" w:type="dxa"/>
            <w:tcBorders>
              <w:top w:val="nil"/>
              <w:left w:val="nil"/>
              <w:bottom w:val="single" w:sz="4" w:space="0" w:color="auto"/>
              <w:right w:val="single" w:sz="4" w:space="0" w:color="auto"/>
            </w:tcBorders>
            <w:shd w:val="clear" w:color="auto" w:fill="auto"/>
            <w:vAlign w:val="center"/>
            <w:hideMark/>
          </w:tcPr>
          <w:p w14:paraId="253B47A1" w14:textId="77777777" w:rsidR="007A2734" w:rsidRPr="007A2734" w:rsidRDefault="007A2734" w:rsidP="007A2734">
            <w:pPr>
              <w:spacing w:after="0" w:line="240" w:lineRule="auto"/>
              <w:jc w:val="center"/>
              <w:rPr>
                <w:rFonts w:ascii="Times New Roman" w:hAnsi="Times New Roman" w:cs="Times New Roman"/>
                <w:b/>
                <w:bCs/>
                <w:sz w:val="20"/>
                <w:szCs w:val="20"/>
              </w:rPr>
            </w:pPr>
            <w:r w:rsidRPr="007A2734">
              <w:rPr>
                <w:rFonts w:ascii="Times New Roman" w:hAnsi="Times New Roman" w:cs="Times New Roman"/>
                <w:b/>
                <w:bCs/>
                <w:sz w:val="20"/>
                <w:szCs w:val="20"/>
              </w:rPr>
              <w:t>0,75</w:t>
            </w:r>
          </w:p>
        </w:tc>
        <w:tc>
          <w:tcPr>
            <w:tcW w:w="1184" w:type="dxa"/>
            <w:gridSpan w:val="2"/>
            <w:tcBorders>
              <w:top w:val="nil"/>
              <w:left w:val="nil"/>
              <w:bottom w:val="single" w:sz="4" w:space="0" w:color="auto"/>
              <w:right w:val="single" w:sz="4" w:space="0" w:color="auto"/>
            </w:tcBorders>
            <w:shd w:val="clear" w:color="auto" w:fill="auto"/>
            <w:vAlign w:val="center"/>
            <w:hideMark/>
          </w:tcPr>
          <w:p w14:paraId="6E37AF25" w14:textId="77777777" w:rsidR="007A2734" w:rsidRPr="007A2734" w:rsidRDefault="007A2734" w:rsidP="007A2734">
            <w:pPr>
              <w:spacing w:after="0" w:line="240" w:lineRule="auto"/>
              <w:jc w:val="center"/>
              <w:rPr>
                <w:rFonts w:ascii="Times New Roman" w:hAnsi="Times New Roman" w:cs="Times New Roman"/>
                <w:b/>
                <w:bCs/>
                <w:sz w:val="20"/>
                <w:szCs w:val="20"/>
              </w:rPr>
            </w:pPr>
            <w:r w:rsidRPr="007A2734">
              <w:rPr>
                <w:rFonts w:ascii="Times New Roman" w:hAnsi="Times New Roman" w:cs="Times New Roman"/>
                <w:b/>
                <w:bCs/>
                <w:sz w:val="20"/>
                <w:szCs w:val="20"/>
              </w:rPr>
              <w:t>45</w:t>
            </w:r>
          </w:p>
        </w:tc>
      </w:tr>
    </w:tbl>
    <w:p w14:paraId="34B4B32C" w14:textId="344FEB07" w:rsidR="00907664" w:rsidRPr="00907664" w:rsidRDefault="00907664" w:rsidP="00907664">
      <w:pPr>
        <w:shd w:val="clear" w:color="auto" w:fill="FFFFFF"/>
        <w:spacing w:after="0" w:line="240" w:lineRule="auto"/>
        <w:ind w:firstLine="709"/>
        <w:jc w:val="both"/>
        <w:rPr>
          <w:rFonts w:ascii="Times New Roman" w:hAnsi="Times New Roman" w:cs="Times New Roman"/>
          <w:sz w:val="24"/>
          <w:szCs w:val="24"/>
        </w:rPr>
      </w:pPr>
    </w:p>
    <w:p w14:paraId="237795D2" w14:textId="77777777" w:rsidR="0029295A" w:rsidRDefault="0029295A" w:rsidP="008223D2">
      <w:pPr>
        <w:tabs>
          <w:tab w:val="left" w:pos="1134"/>
        </w:tabs>
        <w:spacing w:after="0" w:line="240" w:lineRule="auto"/>
        <w:ind w:firstLine="709"/>
        <w:jc w:val="both"/>
        <w:textAlignment w:val="baseline"/>
        <w:rPr>
          <w:rFonts w:ascii="Times New Roman" w:eastAsia="Times New Roman" w:hAnsi="Times New Roman" w:cs="Times New Roman"/>
          <w:i/>
          <w:sz w:val="24"/>
          <w:szCs w:val="24"/>
          <w:lang w:eastAsia="ru-RU"/>
        </w:rPr>
      </w:pPr>
    </w:p>
    <w:p w14:paraId="612F502F" w14:textId="7D7AC335" w:rsidR="008F57E9" w:rsidRPr="008223D2" w:rsidRDefault="008F57E9" w:rsidP="008223D2">
      <w:pPr>
        <w:tabs>
          <w:tab w:val="left" w:pos="1134"/>
        </w:tabs>
        <w:spacing w:after="0" w:line="240" w:lineRule="auto"/>
        <w:ind w:firstLine="709"/>
        <w:jc w:val="both"/>
        <w:textAlignment w:val="baseline"/>
        <w:rPr>
          <w:rFonts w:ascii="Times New Roman" w:eastAsia="Times New Roman" w:hAnsi="Times New Roman" w:cs="Times New Roman"/>
          <w:b/>
          <w:bCs/>
          <w:sz w:val="24"/>
          <w:szCs w:val="24"/>
          <w:lang w:eastAsia="ru-RU"/>
        </w:rPr>
      </w:pPr>
      <w:r w:rsidRPr="008223D2">
        <w:rPr>
          <w:rFonts w:ascii="Times New Roman" w:eastAsia="Times New Roman" w:hAnsi="Times New Roman" w:cs="Times New Roman"/>
          <w:b/>
          <w:bCs/>
          <w:sz w:val="24"/>
          <w:szCs w:val="24"/>
          <w:lang w:eastAsia="ru-RU"/>
        </w:rPr>
        <w:lastRenderedPageBreak/>
        <w:t>11. Описание отходов</w:t>
      </w:r>
      <w:r w:rsidR="00A22E20">
        <w:rPr>
          <w:rFonts w:ascii="Times New Roman" w:eastAsia="Times New Roman" w:hAnsi="Times New Roman" w:cs="Times New Roman"/>
          <w:b/>
          <w:bCs/>
          <w:sz w:val="24"/>
          <w:szCs w:val="24"/>
          <w:lang w:eastAsia="ru-RU"/>
        </w:rPr>
        <w:t xml:space="preserve">, </w:t>
      </w:r>
      <w:r w:rsidR="00A22E20" w:rsidRPr="00A22E20">
        <w:rPr>
          <w:rFonts w:ascii="Times New Roman" w:eastAsia="Times New Roman" w:hAnsi="Times New Roman" w:cs="Times New Roman"/>
          <w:b/>
          <w:bCs/>
          <w:sz w:val="24"/>
          <w:szCs w:val="24"/>
          <w:lang w:eastAsia="ru-RU"/>
        </w:rPr>
        <w:t>управление которыми относится к намечаемой деятельности</w:t>
      </w:r>
      <w:r w:rsidRPr="008223D2">
        <w:rPr>
          <w:rFonts w:ascii="Times New Roman" w:eastAsia="Times New Roman" w:hAnsi="Times New Roman" w:cs="Times New Roman"/>
          <w:b/>
          <w:bCs/>
          <w:sz w:val="24"/>
          <w:szCs w:val="24"/>
          <w:lang w:eastAsia="ru-RU"/>
        </w:rPr>
        <w:t>.</w:t>
      </w:r>
    </w:p>
    <w:p w14:paraId="72DC3E4D" w14:textId="6C91A94E" w:rsidR="000D133F" w:rsidRPr="000D133F" w:rsidRDefault="000D133F" w:rsidP="000D133F">
      <w:pPr>
        <w:spacing w:after="0" w:line="240" w:lineRule="auto"/>
        <w:ind w:firstLine="709"/>
        <w:jc w:val="both"/>
        <w:rPr>
          <w:rFonts w:ascii="Times New Roman" w:hAnsi="Times New Roman" w:cs="Times New Roman"/>
          <w:sz w:val="24"/>
          <w:szCs w:val="24"/>
        </w:rPr>
      </w:pPr>
      <w:r w:rsidRPr="000D133F">
        <w:rPr>
          <w:rFonts w:ascii="Times New Roman" w:hAnsi="Times New Roman" w:cs="Times New Roman"/>
          <w:sz w:val="24"/>
          <w:szCs w:val="24"/>
        </w:rPr>
        <w:t xml:space="preserve">На площадке строительства и эксплуатации организованы места временного хранения (накопления) отходов, откуда они по мере накопления вывозятся по договору на предприятия, осуществляющие переработку, использование, обезвреживание или захоронение отходов. При организации мест временного хранения (накопления) отходов приняты меры по обеспечению экологической безопасности. Обеспечение мест временного хранения (накопления) проведено с учетом класса опасности (маркировано по типу отхода), физико-химических свойств, реакционной способности образующихся отходов, а также с учетом требований соответствующих </w:t>
      </w:r>
      <w:r w:rsidR="0029295A">
        <w:rPr>
          <w:rFonts w:ascii="Times New Roman" w:hAnsi="Times New Roman" w:cs="Times New Roman"/>
          <w:sz w:val="24"/>
          <w:szCs w:val="24"/>
        </w:rPr>
        <w:t>требований</w:t>
      </w:r>
      <w:r w:rsidRPr="000D133F">
        <w:rPr>
          <w:rFonts w:ascii="Times New Roman" w:hAnsi="Times New Roman" w:cs="Times New Roman"/>
          <w:sz w:val="24"/>
          <w:szCs w:val="24"/>
        </w:rPr>
        <w:t>.</w:t>
      </w:r>
    </w:p>
    <w:p w14:paraId="43BD8DA6" w14:textId="798AA143" w:rsidR="000D133F" w:rsidRDefault="000D133F" w:rsidP="000D133F">
      <w:pPr>
        <w:tabs>
          <w:tab w:val="left" w:pos="709"/>
        </w:tabs>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ab/>
      </w:r>
      <w:r w:rsidRPr="000D133F">
        <w:rPr>
          <w:rFonts w:ascii="Times New Roman" w:hAnsi="Times New Roman" w:cs="Times New Roman"/>
          <w:sz w:val="24"/>
          <w:szCs w:val="24"/>
        </w:rPr>
        <w:t>Влияние отходов производства и потребления на природную среду будет минимальным при условии выполнения, соответствующих санитарно-эпидемиологических и экологических норм, направленных на минимизацию негативных последствий антропогенного вмешательства в окружающую среду. Потенциальная направленность негативного воздействия отходов может проявляться при несоблюдении надлежащих требований, а также в результате непредвиденных ситуаций на отдельных стадиях сбора, хранении, либо утилизации отходов производства и потребления</w:t>
      </w:r>
      <w:r w:rsidR="0029295A">
        <w:rPr>
          <w:rFonts w:ascii="Times New Roman" w:hAnsi="Times New Roman" w:cs="Times New Roman"/>
          <w:sz w:val="24"/>
          <w:szCs w:val="24"/>
        </w:rPr>
        <w:t>.</w:t>
      </w:r>
    </w:p>
    <w:p w14:paraId="565985AB" w14:textId="77777777" w:rsidR="0029295A" w:rsidRDefault="0029295A" w:rsidP="000D133F">
      <w:pPr>
        <w:tabs>
          <w:tab w:val="left" w:pos="709"/>
        </w:tabs>
        <w:spacing w:after="0" w:line="240" w:lineRule="auto"/>
        <w:jc w:val="both"/>
        <w:textAlignment w:val="baseline"/>
        <w:rPr>
          <w:rFonts w:ascii="Times New Roman" w:hAnsi="Times New Roman" w:cs="Times New Roman"/>
          <w:sz w:val="24"/>
          <w:szCs w:val="24"/>
        </w:rPr>
      </w:pPr>
    </w:p>
    <w:p w14:paraId="712570DD" w14:textId="254899F1" w:rsidR="00A228ED" w:rsidRPr="00A228ED" w:rsidRDefault="00A228ED" w:rsidP="00A228ED">
      <w:pPr>
        <w:spacing w:after="0" w:line="240" w:lineRule="auto"/>
        <w:ind w:right="57"/>
        <w:rPr>
          <w:rFonts w:ascii="Times New Roman" w:eastAsia="Times New Roman" w:hAnsi="Times New Roman" w:cs="Times New Roman"/>
          <w:b/>
          <w:sz w:val="20"/>
          <w:szCs w:val="20"/>
          <w:lang w:eastAsia="ru-RU"/>
        </w:rPr>
      </w:pPr>
      <w:r w:rsidRPr="00A228ED">
        <w:rPr>
          <w:rFonts w:ascii="Times New Roman" w:eastAsia="Times New Roman" w:hAnsi="Times New Roman" w:cs="Times New Roman"/>
          <w:b/>
          <w:sz w:val="20"/>
          <w:szCs w:val="20"/>
          <w:lang w:eastAsia="ru-RU"/>
        </w:rPr>
        <w:t xml:space="preserve">Таблица </w:t>
      </w:r>
      <w:r w:rsidR="005E6E74">
        <w:rPr>
          <w:rFonts w:ascii="Times New Roman" w:eastAsia="Times New Roman" w:hAnsi="Times New Roman" w:cs="Times New Roman"/>
          <w:b/>
          <w:sz w:val="20"/>
          <w:szCs w:val="20"/>
          <w:lang w:eastAsia="ru-RU"/>
        </w:rPr>
        <w:t xml:space="preserve">1 </w:t>
      </w:r>
      <w:r w:rsidRPr="00A228ED">
        <w:rPr>
          <w:rFonts w:ascii="Times New Roman" w:eastAsia="Times New Roman" w:hAnsi="Times New Roman" w:cs="Times New Roman"/>
          <w:b/>
          <w:sz w:val="20"/>
          <w:szCs w:val="20"/>
          <w:lang w:eastAsia="ru-RU"/>
        </w:rPr>
        <w:t xml:space="preserve">Лимиты накопления отходов на 2022 год при </w:t>
      </w:r>
      <w:r w:rsidR="005E6E74">
        <w:rPr>
          <w:rFonts w:ascii="Times New Roman" w:eastAsia="Times New Roman" w:hAnsi="Times New Roman" w:cs="Times New Roman"/>
          <w:b/>
          <w:sz w:val="20"/>
          <w:szCs w:val="20"/>
          <w:lang w:eastAsia="ru-RU"/>
        </w:rPr>
        <w:t>СМР</w:t>
      </w:r>
    </w:p>
    <w:tbl>
      <w:tblPr>
        <w:tblW w:w="9776" w:type="dxa"/>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3823"/>
        <w:gridCol w:w="2977"/>
        <w:gridCol w:w="2976"/>
      </w:tblGrid>
      <w:tr w:rsidR="005E6E74" w:rsidRPr="005E6E74" w14:paraId="4656A26E" w14:textId="77777777" w:rsidTr="00F905F1">
        <w:trPr>
          <w:trHeight w:val="50"/>
        </w:trPr>
        <w:tc>
          <w:tcPr>
            <w:tcW w:w="3823" w:type="dxa"/>
            <w:shd w:val="clear" w:color="auto" w:fill="auto"/>
            <w:vAlign w:val="center"/>
            <w:hideMark/>
          </w:tcPr>
          <w:p w14:paraId="7C4E78DD" w14:textId="77777777" w:rsidR="005E6E74" w:rsidRPr="005E6E74" w:rsidRDefault="005E6E74" w:rsidP="005E6E74">
            <w:pPr>
              <w:spacing w:after="0" w:line="240" w:lineRule="auto"/>
              <w:jc w:val="center"/>
              <w:rPr>
                <w:rFonts w:ascii="Times New Roman" w:hAnsi="Times New Roman" w:cs="Times New Roman"/>
                <w:b/>
                <w:bCs/>
                <w:sz w:val="20"/>
                <w:szCs w:val="20"/>
              </w:rPr>
            </w:pPr>
            <w:r w:rsidRPr="005E6E74">
              <w:rPr>
                <w:rFonts w:ascii="Times New Roman" w:hAnsi="Times New Roman" w:cs="Times New Roman"/>
                <w:b/>
                <w:bCs/>
                <w:sz w:val="20"/>
                <w:szCs w:val="20"/>
              </w:rPr>
              <w:t>Наименование отходов</w:t>
            </w:r>
          </w:p>
        </w:tc>
        <w:tc>
          <w:tcPr>
            <w:tcW w:w="2977" w:type="dxa"/>
            <w:shd w:val="clear" w:color="auto" w:fill="auto"/>
            <w:vAlign w:val="center"/>
            <w:hideMark/>
          </w:tcPr>
          <w:p w14:paraId="697FB1EA" w14:textId="77777777" w:rsidR="005E6E74" w:rsidRPr="005E6E74" w:rsidRDefault="005E6E74" w:rsidP="005E6E74">
            <w:pPr>
              <w:spacing w:after="0" w:line="240" w:lineRule="auto"/>
              <w:jc w:val="center"/>
              <w:rPr>
                <w:rFonts w:ascii="Times New Roman" w:eastAsia="Batang" w:hAnsi="Times New Roman" w:cs="Times New Roman"/>
                <w:b/>
                <w:bCs/>
                <w:sz w:val="20"/>
                <w:szCs w:val="20"/>
                <w:lang w:eastAsia="ko-KR"/>
              </w:rPr>
            </w:pPr>
            <w:r w:rsidRPr="005E6E74">
              <w:rPr>
                <w:rFonts w:ascii="Times New Roman" w:eastAsia="Batang" w:hAnsi="Times New Roman" w:cs="Times New Roman"/>
                <w:b/>
                <w:bCs/>
                <w:color w:val="000000"/>
                <w:sz w:val="20"/>
                <w:szCs w:val="20"/>
                <w:lang w:eastAsia="ko-KR"/>
              </w:rPr>
              <w:t>Объем накопленных отходов на существующее положение, т/год</w:t>
            </w:r>
          </w:p>
        </w:tc>
        <w:tc>
          <w:tcPr>
            <w:tcW w:w="2976" w:type="dxa"/>
            <w:shd w:val="clear" w:color="auto" w:fill="auto"/>
            <w:vAlign w:val="center"/>
            <w:hideMark/>
          </w:tcPr>
          <w:p w14:paraId="62D9531E" w14:textId="77777777" w:rsidR="005E6E74" w:rsidRPr="005E6E74" w:rsidRDefault="005E6E74" w:rsidP="005E6E74">
            <w:pPr>
              <w:spacing w:after="0" w:line="240" w:lineRule="auto"/>
              <w:jc w:val="center"/>
              <w:rPr>
                <w:rFonts w:ascii="Times New Roman" w:eastAsia="Batang" w:hAnsi="Times New Roman" w:cs="Times New Roman"/>
                <w:b/>
                <w:bCs/>
                <w:sz w:val="20"/>
                <w:szCs w:val="20"/>
                <w:lang w:eastAsia="ko-KR"/>
              </w:rPr>
            </w:pPr>
            <w:r w:rsidRPr="005E6E74">
              <w:rPr>
                <w:rFonts w:ascii="Times New Roman" w:eastAsia="Batang" w:hAnsi="Times New Roman" w:cs="Times New Roman"/>
                <w:b/>
                <w:bCs/>
                <w:color w:val="000000"/>
                <w:sz w:val="20"/>
                <w:szCs w:val="20"/>
                <w:lang w:eastAsia="ko-KR"/>
              </w:rPr>
              <w:t>Лимит накопления, тонн/год</w:t>
            </w:r>
          </w:p>
        </w:tc>
      </w:tr>
      <w:tr w:rsidR="005E6E74" w:rsidRPr="005E6E74" w14:paraId="655D26D7" w14:textId="77777777" w:rsidTr="00F905F1">
        <w:trPr>
          <w:trHeight w:val="255"/>
        </w:trPr>
        <w:tc>
          <w:tcPr>
            <w:tcW w:w="3823" w:type="dxa"/>
            <w:shd w:val="clear" w:color="auto" w:fill="auto"/>
            <w:vAlign w:val="center"/>
            <w:hideMark/>
          </w:tcPr>
          <w:p w14:paraId="04A22B75" w14:textId="77777777" w:rsidR="005E6E74" w:rsidRPr="005E6E74" w:rsidRDefault="005E6E74" w:rsidP="005E6E74">
            <w:pPr>
              <w:spacing w:after="0" w:line="240" w:lineRule="auto"/>
              <w:jc w:val="center"/>
              <w:rPr>
                <w:rFonts w:ascii="Times New Roman" w:hAnsi="Times New Roman" w:cs="Times New Roman"/>
                <w:b/>
                <w:bCs/>
                <w:sz w:val="20"/>
                <w:szCs w:val="20"/>
              </w:rPr>
            </w:pPr>
            <w:r w:rsidRPr="005E6E74">
              <w:rPr>
                <w:rFonts w:ascii="Times New Roman" w:hAnsi="Times New Roman" w:cs="Times New Roman"/>
                <w:b/>
                <w:bCs/>
                <w:sz w:val="20"/>
                <w:szCs w:val="20"/>
              </w:rPr>
              <w:t>1</w:t>
            </w:r>
          </w:p>
        </w:tc>
        <w:tc>
          <w:tcPr>
            <w:tcW w:w="2977" w:type="dxa"/>
            <w:shd w:val="clear" w:color="auto" w:fill="auto"/>
            <w:vAlign w:val="center"/>
            <w:hideMark/>
          </w:tcPr>
          <w:p w14:paraId="5C69E4A5" w14:textId="77777777" w:rsidR="005E6E74" w:rsidRPr="005E6E74" w:rsidRDefault="005E6E74" w:rsidP="005E6E74">
            <w:pPr>
              <w:spacing w:after="0" w:line="240" w:lineRule="auto"/>
              <w:jc w:val="center"/>
              <w:rPr>
                <w:rFonts w:ascii="Times New Roman" w:hAnsi="Times New Roman" w:cs="Times New Roman"/>
                <w:b/>
                <w:bCs/>
                <w:sz w:val="20"/>
                <w:szCs w:val="20"/>
              </w:rPr>
            </w:pPr>
            <w:r w:rsidRPr="005E6E74">
              <w:rPr>
                <w:rFonts w:ascii="Times New Roman" w:hAnsi="Times New Roman" w:cs="Times New Roman"/>
                <w:b/>
                <w:bCs/>
                <w:sz w:val="20"/>
                <w:szCs w:val="20"/>
              </w:rPr>
              <w:t>2</w:t>
            </w:r>
          </w:p>
        </w:tc>
        <w:tc>
          <w:tcPr>
            <w:tcW w:w="2976" w:type="dxa"/>
            <w:shd w:val="clear" w:color="auto" w:fill="auto"/>
            <w:vAlign w:val="center"/>
            <w:hideMark/>
          </w:tcPr>
          <w:p w14:paraId="6575702C" w14:textId="77777777" w:rsidR="005E6E74" w:rsidRPr="005E6E74" w:rsidRDefault="005E6E74" w:rsidP="005E6E74">
            <w:pPr>
              <w:spacing w:after="0" w:line="240" w:lineRule="auto"/>
              <w:jc w:val="center"/>
              <w:rPr>
                <w:rFonts w:ascii="Times New Roman" w:hAnsi="Times New Roman" w:cs="Times New Roman"/>
                <w:b/>
                <w:bCs/>
                <w:sz w:val="20"/>
                <w:szCs w:val="20"/>
              </w:rPr>
            </w:pPr>
            <w:r w:rsidRPr="005E6E74">
              <w:rPr>
                <w:rFonts w:ascii="Times New Roman" w:hAnsi="Times New Roman" w:cs="Times New Roman"/>
                <w:b/>
                <w:bCs/>
                <w:sz w:val="20"/>
                <w:szCs w:val="20"/>
              </w:rPr>
              <w:t>3</w:t>
            </w:r>
          </w:p>
        </w:tc>
      </w:tr>
      <w:tr w:rsidR="005E6E74" w:rsidRPr="005E6E74" w14:paraId="01F12EB0" w14:textId="77777777" w:rsidTr="00F905F1">
        <w:trPr>
          <w:trHeight w:val="255"/>
        </w:trPr>
        <w:tc>
          <w:tcPr>
            <w:tcW w:w="3823" w:type="dxa"/>
            <w:shd w:val="clear" w:color="auto" w:fill="auto"/>
            <w:vAlign w:val="center"/>
            <w:hideMark/>
          </w:tcPr>
          <w:p w14:paraId="41A804A9" w14:textId="77777777" w:rsidR="005E6E74" w:rsidRPr="005E6E74" w:rsidRDefault="005E6E74" w:rsidP="005E6E74">
            <w:pPr>
              <w:spacing w:after="0" w:line="240" w:lineRule="auto"/>
              <w:jc w:val="center"/>
              <w:rPr>
                <w:rFonts w:ascii="Times New Roman" w:hAnsi="Times New Roman" w:cs="Times New Roman"/>
                <w:b/>
                <w:bCs/>
                <w:sz w:val="20"/>
                <w:szCs w:val="20"/>
              </w:rPr>
            </w:pPr>
            <w:r w:rsidRPr="005E6E74">
              <w:rPr>
                <w:rFonts w:ascii="Times New Roman" w:hAnsi="Times New Roman" w:cs="Times New Roman"/>
                <w:b/>
                <w:bCs/>
                <w:sz w:val="20"/>
                <w:szCs w:val="20"/>
              </w:rPr>
              <w:t>Всего</w:t>
            </w:r>
          </w:p>
        </w:tc>
        <w:tc>
          <w:tcPr>
            <w:tcW w:w="2977" w:type="dxa"/>
            <w:shd w:val="clear" w:color="auto" w:fill="auto"/>
            <w:vAlign w:val="center"/>
          </w:tcPr>
          <w:p w14:paraId="65C79937" w14:textId="77777777" w:rsidR="005E6E74" w:rsidRPr="005E6E74" w:rsidRDefault="005E6E74" w:rsidP="005E6E74">
            <w:pPr>
              <w:spacing w:after="0" w:line="240" w:lineRule="auto"/>
              <w:jc w:val="center"/>
              <w:rPr>
                <w:rFonts w:ascii="Times New Roman" w:hAnsi="Times New Roman" w:cs="Times New Roman"/>
                <w:b/>
                <w:bCs/>
                <w:sz w:val="20"/>
                <w:szCs w:val="20"/>
              </w:rPr>
            </w:pPr>
            <w:r w:rsidRPr="005E6E74">
              <w:rPr>
                <w:rFonts w:ascii="Times New Roman" w:hAnsi="Times New Roman" w:cs="Times New Roman"/>
                <w:b/>
                <w:bCs/>
                <w:sz w:val="20"/>
                <w:szCs w:val="20"/>
              </w:rPr>
              <w:t>-</w:t>
            </w:r>
          </w:p>
        </w:tc>
        <w:tc>
          <w:tcPr>
            <w:tcW w:w="2976" w:type="dxa"/>
            <w:shd w:val="clear" w:color="auto" w:fill="auto"/>
            <w:vAlign w:val="center"/>
            <w:hideMark/>
          </w:tcPr>
          <w:p w14:paraId="354DBA4F" w14:textId="77777777" w:rsidR="005E6E74" w:rsidRPr="005E6E74" w:rsidRDefault="005E6E74" w:rsidP="005E6E74">
            <w:pPr>
              <w:spacing w:after="0" w:line="240" w:lineRule="auto"/>
              <w:jc w:val="center"/>
              <w:rPr>
                <w:rFonts w:ascii="Times New Roman" w:hAnsi="Times New Roman" w:cs="Times New Roman"/>
                <w:b/>
                <w:bCs/>
                <w:sz w:val="20"/>
                <w:szCs w:val="20"/>
              </w:rPr>
            </w:pPr>
            <w:r w:rsidRPr="005E6E74">
              <w:rPr>
                <w:rFonts w:ascii="Times New Roman" w:hAnsi="Times New Roman" w:cs="Times New Roman"/>
                <w:b/>
                <w:bCs/>
                <w:sz w:val="20"/>
                <w:szCs w:val="20"/>
              </w:rPr>
              <w:t>0,0944</w:t>
            </w:r>
          </w:p>
        </w:tc>
      </w:tr>
      <w:tr w:rsidR="005E6E74" w:rsidRPr="005E6E74" w14:paraId="7544AEDF" w14:textId="77777777" w:rsidTr="00F905F1">
        <w:trPr>
          <w:trHeight w:val="255"/>
        </w:trPr>
        <w:tc>
          <w:tcPr>
            <w:tcW w:w="3823" w:type="dxa"/>
            <w:shd w:val="clear" w:color="auto" w:fill="auto"/>
            <w:vAlign w:val="center"/>
            <w:hideMark/>
          </w:tcPr>
          <w:p w14:paraId="1C98BC14"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в т. ч. отходов производства</w:t>
            </w:r>
          </w:p>
        </w:tc>
        <w:tc>
          <w:tcPr>
            <w:tcW w:w="2977" w:type="dxa"/>
            <w:shd w:val="clear" w:color="auto" w:fill="auto"/>
            <w:vAlign w:val="center"/>
          </w:tcPr>
          <w:p w14:paraId="2A741034"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w:t>
            </w:r>
          </w:p>
        </w:tc>
        <w:tc>
          <w:tcPr>
            <w:tcW w:w="2976" w:type="dxa"/>
            <w:shd w:val="clear" w:color="auto" w:fill="auto"/>
            <w:vAlign w:val="center"/>
            <w:hideMark/>
          </w:tcPr>
          <w:p w14:paraId="419E6991"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0,0328</w:t>
            </w:r>
          </w:p>
        </w:tc>
      </w:tr>
      <w:tr w:rsidR="005E6E74" w:rsidRPr="005E6E74" w14:paraId="295C6938" w14:textId="77777777" w:rsidTr="00F905F1">
        <w:trPr>
          <w:trHeight w:val="65"/>
        </w:trPr>
        <w:tc>
          <w:tcPr>
            <w:tcW w:w="3823" w:type="dxa"/>
            <w:shd w:val="clear" w:color="auto" w:fill="auto"/>
            <w:vAlign w:val="center"/>
            <w:hideMark/>
          </w:tcPr>
          <w:p w14:paraId="66F5A0FD"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отходов потребления</w:t>
            </w:r>
          </w:p>
        </w:tc>
        <w:tc>
          <w:tcPr>
            <w:tcW w:w="2977" w:type="dxa"/>
            <w:shd w:val="clear" w:color="auto" w:fill="auto"/>
            <w:vAlign w:val="center"/>
          </w:tcPr>
          <w:p w14:paraId="782DED0A"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w:t>
            </w:r>
          </w:p>
        </w:tc>
        <w:tc>
          <w:tcPr>
            <w:tcW w:w="2976" w:type="dxa"/>
            <w:shd w:val="clear" w:color="auto" w:fill="auto"/>
            <w:vAlign w:val="center"/>
            <w:hideMark/>
          </w:tcPr>
          <w:p w14:paraId="14EB7E63"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0,0616</w:t>
            </w:r>
          </w:p>
        </w:tc>
      </w:tr>
      <w:tr w:rsidR="005E6E74" w:rsidRPr="005E6E74" w14:paraId="1EE2A3FD" w14:textId="77777777" w:rsidTr="00F905F1">
        <w:trPr>
          <w:trHeight w:val="65"/>
        </w:trPr>
        <w:tc>
          <w:tcPr>
            <w:tcW w:w="9776" w:type="dxa"/>
            <w:gridSpan w:val="3"/>
            <w:shd w:val="clear" w:color="auto" w:fill="auto"/>
            <w:vAlign w:val="center"/>
            <w:hideMark/>
          </w:tcPr>
          <w:p w14:paraId="593D473C" w14:textId="77777777" w:rsidR="005E6E74" w:rsidRPr="005E6E74" w:rsidRDefault="005E6E74" w:rsidP="005E6E74">
            <w:pPr>
              <w:spacing w:after="0" w:line="240" w:lineRule="auto"/>
              <w:jc w:val="center"/>
              <w:rPr>
                <w:rFonts w:ascii="Times New Roman" w:hAnsi="Times New Roman" w:cs="Times New Roman"/>
                <w:b/>
                <w:bCs/>
                <w:sz w:val="20"/>
                <w:szCs w:val="20"/>
              </w:rPr>
            </w:pPr>
            <w:r w:rsidRPr="005E6E74">
              <w:rPr>
                <w:rFonts w:ascii="Times New Roman" w:eastAsia="Batang" w:hAnsi="Times New Roman" w:cs="Times New Roman"/>
                <w:b/>
                <w:bCs/>
                <w:sz w:val="20"/>
                <w:szCs w:val="20"/>
                <w:lang w:eastAsia="ko-KR"/>
              </w:rPr>
              <w:t>Опасные отходы</w:t>
            </w:r>
          </w:p>
        </w:tc>
      </w:tr>
      <w:tr w:rsidR="005E6E74" w:rsidRPr="005E6E74" w14:paraId="6BFCAF48" w14:textId="77777777" w:rsidTr="00F905F1">
        <w:trPr>
          <w:trHeight w:val="65"/>
        </w:trPr>
        <w:tc>
          <w:tcPr>
            <w:tcW w:w="3823" w:type="dxa"/>
            <w:shd w:val="clear" w:color="auto" w:fill="auto"/>
            <w:vAlign w:val="center"/>
            <w:hideMark/>
          </w:tcPr>
          <w:p w14:paraId="77B9D68E"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Промасленная ветошь</w:t>
            </w:r>
          </w:p>
        </w:tc>
        <w:tc>
          <w:tcPr>
            <w:tcW w:w="2977" w:type="dxa"/>
            <w:shd w:val="clear" w:color="auto" w:fill="auto"/>
            <w:vAlign w:val="center"/>
          </w:tcPr>
          <w:p w14:paraId="2F6907E3"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w:t>
            </w:r>
          </w:p>
        </w:tc>
        <w:tc>
          <w:tcPr>
            <w:tcW w:w="2976" w:type="dxa"/>
            <w:shd w:val="clear" w:color="auto" w:fill="auto"/>
            <w:vAlign w:val="center"/>
            <w:hideMark/>
          </w:tcPr>
          <w:p w14:paraId="6B606482"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0,0305</w:t>
            </w:r>
          </w:p>
        </w:tc>
      </w:tr>
      <w:tr w:rsidR="005E6E74" w:rsidRPr="005E6E74" w14:paraId="4F450A80" w14:textId="77777777" w:rsidTr="00F905F1">
        <w:trPr>
          <w:trHeight w:val="65"/>
        </w:trPr>
        <w:tc>
          <w:tcPr>
            <w:tcW w:w="3823" w:type="dxa"/>
            <w:shd w:val="clear" w:color="auto" w:fill="auto"/>
            <w:vAlign w:val="center"/>
            <w:hideMark/>
          </w:tcPr>
          <w:p w14:paraId="57DD5843"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Тара из-под лакокрасочных материалов</w:t>
            </w:r>
          </w:p>
        </w:tc>
        <w:tc>
          <w:tcPr>
            <w:tcW w:w="2977" w:type="dxa"/>
            <w:shd w:val="clear" w:color="auto" w:fill="auto"/>
            <w:vAlign w:val="center"/>
          </w:tcPr>
          <w:p w14:paraId="618FECF6"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w:t>
            </w:r>
          </w:p>
        </w:tc>
        <w:tc>
          <w:tcPr>
            <w:tcW w:w="2976" w:type="dxa"/>
            <w:shd w:val="clear" w:color="auto" w:fill="auto"/>
            <w:vAlign w:val="center"/>
            <w:hideMark/>
          </w:tcPr>
          <w:p w14:paraId="69828569"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0,00049</w:t>
            </w:r>
          </w:p>
        </w:tc>
      </w:tr>
      <w:tr w:rsidR="005E6E74" w:rsidRPr="005E6E74" w14:paraId="53D30B56" w14:textId="77777777" w:rsidTr="00F905F1">
        <w:trPr>
          <w:trHeight w:val="65"/>
        </w:trPr>
        <w:tc>
          <w:tcPr>
            <w:tcW w:w="3823" w:type="dxa"/>
            <w:shd w:val="clear" w:color="auto" w:fill="auto"/>
            <w:vAlign w:val="center"/>
          </w:tcPr>
          <w:p w14:paraId="26B0A5EC"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Металлолом</w:t>
            </w:r>
          </w:p>
        </w:tc>
        <w:tc>
          <w:tcPr>
            <w:tcW w:w="2977" w:type="dxa"/>
            <w:shd w:val="clear" w:color="auto" w:fill="auto"/>
            <w:vAlign w:val="center"/>
          </w:tcPr>
          <w:p w14:paraId="61DA04E8"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w:t>
            </w:r>
          </w:p>
        </w:tc>
        <w:tc>
          <w:tcPr>
            <w:tcW w:w="2976" w:type="dxa"/>
            <w:shd w:val="clear" w:color="auto" w:fill="auto"/>
            <w:vAlign w:val="center"/>
          </w:tcPr>
          <w:p w14:paraId="03FB1EA3"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0,002</w:t>
            </w:r>
          </w:p>
        </w:tc>
      </w:tr>
      <w:tr w:rsidR="005E6E74" w:rsidRPr="005E6E74" w14:paraId="1A922012" w14:textId="77777777" w:rsidTr="00F905F1">
        <w:trPr>
          <w:trHeight w:val="65"/>
        </w:trPr>
        <w:tc>
          <w:tcPr>
            <w:tcW w:w="9776" w:type="dxa"/>
            <w:gridSpan w:val="3"/>
            <w:shd w:val="clear" w:color="auto" w:fill="auto"/>
            <w:vAlign w:val="center"/>
            <w:hideMark/>
          </w:tcPr>
          <w:p w14:paraId="6266BDF4" w14:textId="77777777" w:rsidR="005E6E74" w:rsidRPr="005E6E74" w:rsidRDefault="005E6E74" w:rsidP="005E6E74">
            <w:pPr>
              <w:spacing w:after="0" w:line="240" w:lineRule="auto"/>
              <w:jc w:val="center"/>
              <w:rPr>
                <w:rFonts w:ascii="Times New Roman" w:hAnsi="Times New Roman" w:cs="Times New Roman"/>
                <w:b/>
                <w:bCs/>
                <w:sz w:val="20"/>
                <w:szCs w:val="20"/>
              </w:rPr>
            </w:pPr>
            <w:r w:rsidRPr="005E6E74">
              <w:rPr>
                <w:rFonts w:ascii="Times New Roman" w:eastAsia="Batang" w:hAnsi="Times New Roman" w:cs="Times New Roman"/>
                <w:b/>
                <w:bCs/>
                <w:color w:val="000000"/>
                <w:sz w:val="20"/>
                <w:szCs w:val="20"/>
                <w:lang w:eastAsia="ko-KR"/>
              </w:rPr>
              <w:t>Не опасные отходы</w:t>
            </w:r>
          </w:p>
        </w:tc>
      </w:tr>
      <w:tr w:rsidR="005E6E74" w:rsidRPr="005E6E74" w14:paraId="25DCE8FB" w14:textId="77777777" w:rsidTr="00F905F1">
        <w:trPr>
          <w:trHeight w:val="65"/>
        </w:trPr>
        <w:tc>
          <w:tcPr>
            <w:tcW w:w="3823" w:type="dxa"/>
            <w:shd w:val="clear" w:color="auto" w:fill="auto"/>
            <w:vAlign w:val="center"/>
            <w:hideMark/>
          </w:tcPr>
          <w:p w14:paraId="72E511A0"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Огарки сварочных электродов</w:t>
            </w:r>
          </w:p>
        </w:tc>
        <w:tc>
          <w:tcPr>
            <w:tcW w:w="2977" w:type="dxa"/>
            <w:shd w:val="clear" w:color="auto" w:fill="auto"/>
            <w:vAlign w:val="center"/>
          </w:tcPr>
          <w:p w14:paraId="58E22514"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w:t>
            </w:r>
          </w:p>
        </w:tc>
        <w:tc>
          <w:tcPr>
            <w:tcW w:w="2976" w:type="dxa"/>
            <w:shd w:val="clear" w:color="auto" w:fill="auto"/>
            <w:vAlign w:val="center"/>
            <w:hideMark/>
          </w:tcPr>
          <w:p w14:paraId="76B55724"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0,00028</w:t>
            </w:r>
          </w:p>
        </w:tc>
      </w:tr>
      <w:tr w:rsidR="005E6E74" w:rsidRPr="005E6E74" w14:paraId="5478DDB8" w14:textId="77777777" w:rsidTr="00F905F1">
        <w:trPr>
          <w:trHeight w:val="65"/>
        </w:trPr>
        <w:tc>
          <w:tcPr>
            <w:tcW w:w="3823" w:type="dxa"/>
            <w:shd w:val="clear" w:color="auto" w:fill="auto"/>
            <w:vAlign w:val="center"/>
            <w:hideMark/>
          </w:tcPr>
          <w:p w14:paraId="26E2A40D" w14:textId="77777777" w:rsidR="005E6E74" w:rsidRPr="005E6E74" w:rsidRDefault="005E6E74" w:rsidP="005E6E74">
            <w:pPr>
              <w:spacing w:after="0" w:line="240" w:lineRule="auto"/>
              <w:ind w:right="-87"/>
              <w:jc w:val="center"/>
              <w:rPr>
                <w:rFonts w:ascii="Times New Roman" w:eastAsia="Batang" w:hAnsi="Times New Roman" w:cs="Times New Roman"/>
                <w:sz w:val="20"/>
                <w:szCs w:val="20"/>
                <w:lang w:eastAsia="ko-KR"/>
              </w:rPr>
            </w:pPr>
            <w:r w:rsidRPr="005E6E74">
              <w:rPr>
                <w:rFonts w:ascii="Times New Roman" w:eastAsia="Batang" w:hAnsi="Times New Roman" w:cs="Times New Roman"/>
                <w:color w:val="000000"/>
                <w:sz w:val="20"/>
                <w:szCs w:val="20"/>
                <w:lang w:eastAsia="ko-KR"/>
              </w:rPr>
              <w:t>Коммунальные отходы</w:t>
            </w:r>
          </w:p>
        </w:tc>
        <w:tc>
          <w:tcPr>
            <w:tcW w:w="2977" w:type="dxa"/>
            <w:shd w:val="clear" w:color="auto" w:fill="auto"/>
            <w:vAlign w:val="center"/>
          </w:tcPr>
          <w:p w14:paraId="5FBC4968"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w:t>
            </w:r>
          </w:p>
        </w:tc>
        <w:tc>
          <w:tcPr>
            <w:tcW w:w="2976" w:type="dxa"/>
            <w:shd w:val="clear" w:color="auto" w:fill="auto"/>
            <w:vAlign w:val="center"/>
            <w:hideMark/>
          </w:tcPr>
          <w:p w14:paraId="55590DF2"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0,06164</w:t>
            </w:r>
          </w:p>
        </w:tc>
      </w:tr>
    </w:tbl>
    <w:p w14:paraId="517C0D09" w14:textId="77777777" w:rsidR="00A228ED" w:rsidRPr="00A228ED" w:rsidRDefault="00A228ED" w:rsidP="00A228ED">
      <w:pPr>
        <w:spacing w:after="0" w:line="240" w:lineRule="auto"/>
        <w:ind w:right="57"/>
        <w:rPr>
          <w:rFonts w:ascii="Times New Roman" w:eastAsia="Times New Roman" w:hAnsi="Times New Roman" w:cs="Times New Roman"/>
          <w:b/>
          <w:sz w:val="20"/>
          <w:szCs w:val="20"/>
          <w:lang w:eastAsia="ru-RU"/>
        </w:rPr>
      </w:pPr>
    </w:p>
    <w:p w14:paraId="1F0CF986" w14:textId="6F99AE10" w:rsidR="00A228ED" w:rsidRPr="00A228ED" w:rsidRDefault="005E6E74" w:rsidP="00A228ED">
      <w:pPr>
        <w:spacing w:after="0" w:line="240" w:lineRule="auto"/>
        <w:ind w:right="57"/>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Таблица 2 </w:t>
      </w:r>
      <w:r w:rsidR="00A228ED" w:rsidRPr="00A228ED">
        <w:rPr>
          <w:rFonts w:ascii="Times New Roman" w:eastAsia="Times New Roman" w:hAnsi="Times New Roman" w:cs="Times New Roman"/>
          <w:b/>
          <w:sz w:val="20"/>
          <w:szCs w:val="20"/>
          <w:lang w:eastAsia="ru-RU"/>
        </w:rPr>
        <w:t xml:space="preserve">Лимиты захоронения отходов на 2022 год при </w:t>
      </w:r>
      <w:r>
        <w:rPr>
          <w:rFonts w:ascii="Times New Roman" w:eastAsia="Times New Roman" w:hAnsi="Times New Roman" w:cs="Times New Roman"/>
          <w:b/>
          <w:sz w:val="20"/>
          <w:szCs w:val="20"/>
          <w:lang w:eastAsia="ru-RU"/>
        </w:rPr>
        <w:t>СМР</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2144"/>
        <w:gridCol w:w="1444"/>
        <w:gridCol w:w="1339"/>
        <w:gridCol w:w="1440"/>
        <w:gridCol w:w="1492"/>
        <w:gridCol w:w="1466"/>
      </w:tblGrid>
      <w:tr w:rsidR="005E6E74" w:rsidRPr="005E6E74" w14:paraId="736C3270" w14:textId="77777777" w:rsidTr="00F905F1">
        <w:tc>
          <w:tcPr>
            <w:tcW w:w="1150" w:type="pct"/>
            <w:vAlign w:val="center"/>
          </w:tcPr>
          <w:p w14:paraId="22C18E74" w14:textId="77777777" w:rsidR="005E6E74" w:rsidRPr="005E6E74" w:rsidRDefault="005E6E74" w:rsidP="005E6E74">
            <w:pPr>
              <w:spacing w:after="0" w:line="240" w:lineRule="auto"/>
              <w:ind w:left="20"/>
              <w:jc w:val="center"/>
              <w:rPr>
                <w:rFonts w:ascii="Times New Roman" w:eastAsia="Batang" w:hAnsi="Times New Roman" w:cs="Times New Roman"/>
                <w:b/>
                <w:sz w:val="18"/>
                <w:szCs w:val="18"/>
                <w:lang w:eastAsia="ko-KR"/>
              </w:rPr>
            </w:pPr>
            <w:r w:rsidRPr="005E6E74">
              <w:rPr>
                <w:rFonts w:ascii="Times New Roman" w:eastAsia="Batang" w:hAnsi="Times New Roman" w:cs="Times New Roman"/>
                <w:b/>
                <w:color w:val="000000"/>
                <w:sz w:val="18"/>
                <w:szCs w:val="18"/>
                <w:lang w:eastAsia="ko-KR"/>
              </w:rPr>
              <w:t>Наименование отходов</w:t>
            </w:r>
          </w:p>
        </w:tc>
        <w:tc>
          <w:tcPr>
            <w:tcW w:w="774" w:type="pct"/>
            <w:vAlign w:val="center"/>
          </w:tcPr>
          <w:p w14:paraId="7682B3A1" w14:textId="77777777" w:rsidR="005E6E74" w:rsidRPr="005E6E74" w:rsidRDefault="005E6E74" w:rsidP="005E6E74">
            <w:pPr>
              <w:spacing w:after="0" w:line="240" w:lineRule="auto"/>
              <w:ind w:left="20"/>
              <w:jc w:val="center"/>
              <w:rPr>
                <w:rFonts w:ascii="Times New Roman" w:eastAsia="Batang" w:hAnsi="Times New Roman" w:cs="Times New Roman"/>
                <w:b/>
                <w:sz w:val="18"/>
                <w:szCs w:val="18"/>
                <w:lang w:eastAsia="ko-KR"/>
              </w:rPr>
            </w:pPr>
            <w:r w:rsidRPr="005E6E74">
              <w:rPr>
                <w:rFonts w:ascii="Times New Roman" w:eastAsia="Batang" w:hAnsi="Times New Roman" w:cs="Times New Roman"/>
                <w:b/>
                <w:color w:val="000000"/>
                <w:sz w:val="18"/>
                <w:szCs w:val="18"/>
                <w:lang w:eastAsia="ko-KR"/>
              </w:rPr>
              <w:t>Объем захороненных отходов на существующее положение, тонн/год</w:t>
            </w:r>
          </w:p>
        </w:tc>
        <w:tc>
          <w:tcPr>
            <w:tcW w:w="718" w:type="pct"/>
            <w:vAlign w:val="center"/>
          </w:tcPr>
          <w:p w14:paraId="0F32303C" w14:textId="77777777" w:rsidR="005E6E74" w:rsidRPr="005E6E74" w:rsidRDefault="005E6E74" w:rsidP="005E6E74">
            <w:pPr>
              <w:spacing w:after="0" w:line="240" w:lineRule="auto"/>
              <w:ind w:left="20"/>
              <w:jc w:val="center"/>
              <w:rPr>
                <w:rFonts w:ascii="Times New Roman" w:eastAsia="Batang" w:hAnsi="Times New Roman" w:cs="Times New Roman"/>
                <w:b/>
                <w:sz w:val="18"/>
                <w:szCs w:val="18"/>
                <w:lang w:eastAsia="ko-KR"/>
              </w:rPr>
            </w:pPr>
            <w:r w:rsidRPr="005E6E74">
              <w:rPr>
                <w:rFonts w:ascii="Times New Roman" w:eastAsia="Batang" w:hAnsi="Times New Roman" w:cs="Times New Roman"/>
                <w:b/>
                <w:color w:val="000000"/>
                <w:sz w:val="18"/>
                <w:szCs w:val="18"/>
                <w:lang w:eastAsia="ko-KR"/>
              </w:rPr>
              <w:t>Образование, тонн/год</w:t>
            </w:r>
          </w:p>
        </w:tc>
        <w:tc>
          <w:tcPr>
            <w:tcW w:w="772" w:type="pct"/>
            <w:vAlign w:val="center"/>
          </w:tcPr>
          <w:p w14:paraId="1371344F" w14:textId="77777777" w:rsidR="005E6E74" w:rsidRPr="005E6E74" w:rsidRDefault="005E6E74" w:rsidP="005E6E74">
            <w:pPr>
              <w:spacing w:after="0" w:line="240" w:lineRule="auto"/>
              <w:ind w:left="20"/>
              <w:jc w:val="center"/>
              <w:rPr>
                <w:rFonts w:ascii="Times New Roman" w:eastAsia="Batang" w:hAnsi="Times New Roman" w:cs="Times New Roman"/>
                <w:b/>
                <w:color w:val="000000"/>
                <w:sz w:val="18"/>
                <w:szCs w:val="18"/>
                <w:lang w:eastAsia="ko-KR"/>
              </w:rPr>
            </w:pPr>
            <w:r w:rsidRPr="005E6E74">
              <w:rPr>
                <w:rFonts w:ascii="Times New Roman" w:eastAsia="Batang" w:hAnsi="Times New Roman" w:cs="Times New Roman"/>
                <w:b/>
                <w:color w:val="000000"/>
                <w:sz w:val="18"/>
                <w:szCs w:val="18"/>
                <w:lang w:eastAsia="ko-KR"/>
              </w:rPr>
              <w:t xml:space="preserve">Лимит </w:t>
            </w:r>
          </w:p>
          <w:p w14:paraId="78F06B40" w14:textId="77777777" w:rsidR="005E6E74" w:rsidRPr="005E6E74" w:rsidRDefault="005E6E74" w:rsidP="005E6E74">
            <w:pPr>
              <w:spacing w:after="0" w:line="240" w:lineRule="auto"/>
              <w:ind w:left="20"/>
              <w:jc w:val="center"/>
              <w:rPr>
                <w:rFonts w:ascii="Times New Roman" w:eastAsia="Batang" w:hAnsi="Times New Roman" w:cs="Times New Roman"/>
                <w:b/>
                <w:sz w:val="18"/>
                <w:szCs w:val="18"/>
                <w:lang w:eastAsia="ko-KR"/>
              </w:rPr>
            </w:pPr>
            <w:r w:rsidRPr="005E6E74">
              <w:rPr>
                <w:rFonts w:ascii="Times New Roman" w:eastAsia="Batang" w:hAnsi="Times New Roman" w:cs="Times New Roman"/>
                <w:b/>
                <w:color w:val="000000"/>
                <w:sz w:val="18"/>
                <w:szCs w:val="18"/>
                <w:lang w:eastAsia="ko-KR"/>
              </w:rPr>
              <w:t>захоронения, тонн/год</w:t>
            </w:r>
          </w:p>
        </w:tc>
        <w:tc>
          <w:tcPr>
            <w:tcW w:w="800" w:type="pct"/>
            <w:vAlign w:val="center"/>
          </w:tcPr>
          <w:p w14:paraId="3A4F6B10" w14:textId="77777777" w:rsidR="005E6E74" w:rsidRPr="005E6E74" w:rsidRDefault="005E6E74" w:rsidP="005E6E74">
            <w:pPr>
              <w:spacing w:after="0" w:line="240" w:lineRule="auto"/>
              <w:ind w:left="20"/>
              <w:jc w:val="center"/>
              <w:rPr>
                <w:rFonts w:ascii="Times New Roman" w:eastAsia="Batang" w:hAnsi="Times New Roman" w:cs="Times New Roman"/>
                <w:b/>
                <w:sz w:val="18"/>
                <w:szCs w:val="18"/>
                <w:lang w:eastAsia="ko-KR"/>
              </w:rPr>
            </w:pPr>
            <w:r w:rsidRPr="005E6E74">
              <w:rPr>
                <w:rFonts w:ascii="Times New Roman" w:eastAsia="Batang" w:hAnsi="Times New Roman" w:cs="Times New Roman"/>
                <w:b/>
                <w:color w:val="000000"/>
                <w:sz w:val="18"/>
                <w:szCs w:val="18"/>
                <w:lang w:eastAsia="ko-KR"/>
              </w:rPr>
              <w:t>Повторное использование, переработка, тонн/год</w:t>
            </w:r>
          </w:p>
        </w:tc>
        <w:tc>
          <w:tcPr>
            <w:tcW w:w="786" w:type="pct"/>
            <w:vAlign w:val="center"/>
          </w:tcPr>
          <w:p w14:paraId="13CB258C" w14:textId="77777777" w:rsidR="005E6E74" w:rsidRPr="005E6E74" w:rsidRDefault="005E6E74" w:rsidP="005E6E74">
            <w:pPr>
              <w:spacing w:after="0" w:line="240" w:lineRule="auto"/>
              <w:ind w:left="20"/>
              <w:jc w:val="center"/>
              <w:rPr>
                <w:rFonts w:ascii="Times New Roman" w:eastAsia="Batang" w:hAnsi="Times New Roman" w:cs="Times New Roman"/>
                <w:b/>
                <w:sz w:val="18"/>
                <w:szCs w:val="18"/>
                <w:lang w:eastAsia="ko-KR"/>
              </w:rPr>
            </w:pPr>
            <w:r w:rsidRPr="005E6E74">
              <w:rPr>
                <w:rFonts w:ascii="Times New Roman" w:eastAsia="Batang" w:hAnsi="Times New Roman" w:cs="Times New Roman"/>
                <w:b/>
                <w:color w:val="000000"/>
                <w:sz w:val="18"/>
                <w:szCs w:val="18"/>
                <w:lang w:eastAsia="ko-KR"/>
              </w:rPr>
              <w:t>Передача сторонним организациям, тонн/год</w:t>
            </w:r>
          </w:p>
        </w:tc>
      </w:tr>
      <w:tr w:rsidR="005E6E74" w:rsidRPr="005E6E74" w14:paraId="2D7DCBC3" w14:textId="77777777" w:rsidTr="00F905F1">
        <w:tc>
          <w:tcPr>
            <w:tcW w:w="1150" w:type="pct"/>
            <w:shd w:val="clear" w:color="auto" w:fill="auto"/>
          </w:tcPr>
          <w:p w14:paraId="18D7F6F0" w14:textId="77777777" w:rsidR="005E6E74" w:rsidRPr="005E6E74" w:rsidRDefault="005E6E74" w:rsidP="005E6E74">
            <w:pPr>
              <w:spacing w:after="0" w:line="240" w:lineRule="auto"/>
              <w:rPr>
                <w:rFonts w:ascii="Times New Roman" w:eastAsia="Batang" w:hAnsi="Times New Roman" w:cs="Times New Roman"/>
                <w:b/>
                <w:sz w:val="20"/>
                <w:szCs w:val="20"/>
                <w:lang w:eastAsia="ko-KR"/>
              </w:rPr>
            </w:pPr>
            <w:r w:rsidRPr="005E6E74">
              <w:rPr>
                <w:rFonts w:ascii="Times New Roman" w:eastAsia="Batang" w:hAnsi="Times New Roman" w:cs="Times New Roman"/>
                <w:b/>
                <w:sz w:val="20"/>
                <w:szCs w:val="20"/>
                <w:lang w:eastAsia="ko-KR"/>
              </w:rPr>
              <w:t>Всего</w:t>
            </w:r>
          </w:p>
        </w:tc>
        <w:tc>
          <w:tcPr>
            <w:tcW w:w="774" w:type="pct"/>
            <w:shd w:val="clear" w:color="auto" w:fill="auto"/>
            <w:vAlign w:val="center"/>
          </w:tcPr>
          <w:p w14:paraId="30291F98" w14:textId="77777777" w:rsidR="005E6E74" w:rsidRPr="005E6E74" w:rsidRDefault="005E6E74" w:rsidP="005E6E74">
            <w:pPr>
              <w:spacing w:after="0" w:line="240" w:lineRule="auto"/>
              <w:jc w:val="center"/>
              <w:rPr>
                <w:rFonts w:ascii="Times New Roman" w:hAnsi="Times New Roman" w:cs="Times New Roman"/>
                <w:b/>
                <w:bCs/>
                <w:color w:val="000000"/>
                <w:sz w:val="20"/>
                <w:szCs w:val="20"/>
              </w:rPr>
            </w:pPr>
            <w:r w:rsidRPr="005E6E74">
              <w:rPr>
                <w:rFonts w:ascii="Times New Roman" w:hAnsi="Times New Roman" w:cs="Times New Roman"/>
                <w:b/>
                <w:bCs/>
                <w:color w:val="000000"/>
                <w:sz w:val="20"/>
                <w:szCs w:val="20"/>
              </w:rPr>
              <w:t>-</w:t>
            </w:r>
          </w:p>
        </w:tc>
        <w:tc>
          <w:tcPr>
            <w:tcW w:w="718" w:type="pct"/>
            <w:shd w:val="clear" w:color="auto" w:fill="auto"/>
            <w:vAlign w:val="center"/>
          </w:tcPr>
          <w:p w14:paraId="34ADCBDB" w14:textId="77777777" w:rsidR="005E6E74" w:rsidRPr="005E6E74" w:rsidRDefault="005E6E74" w:rsidP="005E6E74">
            <w:pPr>
              <w:spacing w:after="0" w:line="240" w:lineRule="auto"/>
              <w:jc w:val="center"/>
              <w:rPr>
                <w:rFonts w:ascii="Times New Roman" w:hAnsi="Times New Roman" w:cs="Times New Roman"/>
                <w:b/>
                <w:bCs/>
                <w:sz w:val="20"/>
                <w:szCs w:val="20"/>
              </w:rPr>
            </w:pPr>
            <w:r w:rsidRPr="005E6E74">
              <w:rPr>
                <w:rFonts w:ascii="Times New Roman" w:hAnsi="Times New Roman" w:cs="Times New Roman"/>
                <w:b/>
                <w:bCs/>
                <w:sz w:val="20"/>
                <w:szCs w:val="20"/>
              </w:rPr>
              <w:t>0,0944</w:t>
            </w:r>
          </w:p>
        </w:tc>
        <w:tc>
          <w:tcPr>
            <w:tcW w:w="772" w:type="pct"/>
            <w:shd w:val="clear" w:color="auto" w:fill="auto"/>
            <w:vAlign w:val="center"/>
          </w:tcPr>
          <w:p w14:paraId="0A726EE6" w14:textId="77777777" w:rsidR="005E6E74" w:rsidRPr="005E6E74" w:rsidRDefault="005E6E74" w:rsidP="005E6E74">
            <w:pPr>
              <w:spacing w:after="0" w:line="240" w:lineRule="auto"/>
              <w:jc w:val="center"/>
              <w:rPr>
                <w:rFonts w:ascii="Times New Roman" w:hAnsi="Times New Roman" w:cs="Times New Roman"/>
                <w:b/>
                <w:bCs/>
                <w:color w:val="000000"/>
                <w:sz w:val="20"/>
                <w:szCs w:val="20"/>
              </w:rPr>
            </w:pPr>
            <w:r w:rsidRPr="005E6E74">
              <w:rPr>
                <w:rFonts w:ascii="Times New Roman" w:hAnsi="Times New Roman" w:cs="Times New Roman"/>
                <w:b/>
                <w:bCs/>
                <w:color w:val="000000"/>
                <w:sz w:val="20"/>
                <w:szCs w:val="20"/>
              </w:rPr>
              <w:t>-</w:t>
            </w:r>
          </w:p>
        </w:tc>
        <w:tc>
          <w:tcPr>
            <w:tcW w:w="800" w:type="pct"/>
            <w:vAlign w:val="center"/>
          </w:tcPr>
          <w:p w14:paraId="631514F7" w14:textId="77777777" w:rsidR="005E6E74" w:rsidRPr="005E6E74" w:rsidRDefault="005E6E74" w:rsidP="005E6E74">
            <w:pPr>
              <w:spacing w:after="0" w:line="240" w:lineRule="auto"/>
              <w:jc w:val="center"/>
              <w:rPr>
                <w:rFonts w:ascii="Times New Roman" w:eastAsia="Batang" w:hAnsi="Times New Roman" w:cs="Times New Roman"/>
                <w:b/>
                <w:bCs/>
                <w:color w:val="000000"/>
                <w:sz w:val="20"/>
                <w:szCs w:val="20"/>
                <w:lang w:eastAsia="ko-KR"/>
              </w:rPr>
            </w:pPr>
            <w:r w:rsidRPr="005E6E74">
              <w:rPr>
                <w:rFonts w:ascii="Times New Roman" w:eastAsia="Batang" w:hAnsi="Times New Roman" w:cs="Times New Roman"/>
                <w:b/>
                <w:bCs/>
                <w:color w:val="000000"/>
                <w:sz w:val="20"/>
                <w:szCs w:val="20"/>
                <w:lang w:eastAsia="ko-KR"/>
              </w:rPr>
              <w:t>-</w:t>
            </w:r>
          </w:p>
        </w:tc>
        <w:tc>
          <w:tcPr>
            <w:tcW w:w="786" w:type="pct"/>
            <w:shd w:val="clear" w:color="auto" w:fill="auto"/>
            <w:vAlign w:val="center"/>
          </w:tcPr>
          <w:p w14:paraId="3AD23666" w14:textId="77777777" w:rsidR="005E6E74" w:rsidRPr="005E6E74" w:rsidRDefault="005E6E74" w:rsidP="005E6E74">
            <w:pPr>
              <w:spacing w:after="0" w:line="240" w:lineRule="auto"/>
              <w:jc w:val="center"/>
              <w:rPr>
                <w:rFonts w:ascii="Times New Roman" w:hAnsi="Times New Roman" w:cs="Times New Roman"/>
                <w:b/>
                <w:bCs/>
                <w:sz w:val="20"/>
                <w:szCs w:val="20"/>
              </w:rPr>
            </w:pPr>
            <w:r w:rsidRPr="005E6E74">
              <w:rPr>
                <w:rFonts w:ascii="Times New Roman" w:hAnsi="Times New Roman" w:cs="Times New Roman"/>
                <w:b/>
                <w:bCs/>
                <w:sz w:val="20"/>
                <w:szCs w:val="20"/>
              </w:rPr>
              <w:t>0,0944</w:t>
            </w:r>
          </w:p>
        </w:tc>
      </w:tr>
      <w:tr w:rsidR="005E6E74" w:rsidRPr="005E6E74" w14:paraId="07289D0B" w14:textId="77777777" w:rsidTr="00F905F1">
        <w:tc>
          <w:tcPr>
            <w:tcW w:w="1150" w:type="pct"/>
            <w:shd w:val="clear" w:color="auto" w:fill="auto"/>
          </w:tcPr>
          <w:p w14:paraId="4DFEB01C" w14:textId="77777777" w:rsidR="005E6E74" w:rsidRPr="005E6E74" w:rsidRDefault="005E6E74" w:rsidP="005E6E74">
            <w:pPr>
              <w:spacing w:after="0" w:line="240" w:lineRule="auto"/>
              <w:rPr>
                <w:rFonts w:ascii="Times New Roman" w:eastAsia="Batang" w:hAnsi="Times New Roman" w:cs="Times New Roman"/>
                <w:sz w:val="20"/>
                <w:szCs w:val="20"/>
                <w:lang w:eastAsia="ko-KR"/>
              </w:rPr>
            </w:pPr>
            <w:r w:rsidRPr="005E6E74">
              <w:rPr>
                <w:rFonts w:ascii="Times New Roman" w:eastAsia="Batang" w:hAnsi="Times New Roman" w:cs="Times New Roman"/>
                <w:sz w:val="20"/>
                <w:szCs w:val="20"/>
                <w:lang w:eastAsia="ko-KR"/>
              </w:rPr>
              <w:t>в т.ч. отходов производства</w:t>
            </w:r>
          </w:p>
        </w:tc>
        <w:tc>
          <w:tcPr>
            <w:tcW w:w="774" w:type="pct"/>
            <w:shd w:val="clear" w:color="auto" w:fill="auto"/>
            <w:vAlign w:val="center"/>
          </w:tcPr>
          <w:p w14:paraId="3EB70BD2" w14:textId="77777777" w:rsidR="005E6E74" w:rsidRPr="005E6E74" w:rsidRDefault="005E6E74" w:rsidP="005E6E74">
            <w:pPr>
              <w:spacing w:after="0" w:line="240" w:lineRule="auto"/>
              <w:jc w:val="center"/>
              <w:rPr>
                <w:rFonts w:ascii="Times New Roman" w:eastAsia="Batang" w:hAnsi="Times New Roman" w:cs="Times New Roman"/>
                <w:color w:val="000000"/>
                <w:sz w:val="20"/>
                <w:szCs w:val="20"/>
                <w:lang w:eastAsia="ko-KR"/>
              </w:rPr>
            </w:pPr>
            <w:r w:rsidRPr="005E6E74">
              <w:rPr>
                <w:rFonts w:ascii="Times New Roman" w:eastAsia="Batang" w:hAnsi="Times New Roman" w:cs="Times New Roman"/>
                <w:color w:val="000000"/>
                <w:sz w:val="20"/>
                <w:szCs w:val="20"/>
                <w:lang w:eastAsia="ko-KR"/>
              </w:rPr>
              <w:t>-</w:t>
            </w:r>
          </w:p>
        </w:tc>
        <w:tc>
          <w:tcPr>
            <w:tcW w:w="718" w:type="pct"/>
            <w:shd w:val="clear" w:color="auto" w:fill="auto"/>
            <w:vAlign w:val="center"/>
          </w:tcPr>
          <w:p w14:paraId="0F4D557A"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0,0328</w:t>
            </w:r>
          </w:p>
        </w:tc>
        <w:tc>
          <w:tcPr>
            <w:tcW w:w="772" w:type="pct"/>
            <w:shd w:val="clear" w:color="auto" w:fill="auto"/>
            <w:vAlign w:val="center"/>
          </w:tcPr>
          <w:p w14:paraId="24D4E929" w14:textId="77777777" w:rsidR="005E6E74" w:rsidRPr="005E6E74" w:rsidRDefault="005E6E74" w:rsidP="005E6E74">
            <w:pPr>
              <w:spacing w:after="0" w:line="240" w:lineRule="auto"/>
              <w:jc w:val="center"/>
              <w:rPr>
                <w:rFonts w:ascii="Times New Roman" w:eastAsia="Batang" w:hAnsi="Times New Roman" w:cs="Times New Roman"/>
                <w:color w:val="000000"/>
                <w:sz w:val="20"/>
                <w:szCs w:val="20"/>
                <w:lang w:eastAsia="ko-KR"/>
              </w:rPr>
            </w:pPr>
            <w:r w:rsidRPr="005E6E74">
              <w:rPr>
                <w:rFonts w:ascii="Times New Roman" w:eastAsia="Batang" w:hAnsi="Times New Roman" w:cs="Times New Roman"/>
                <w:color w:val="000000"/>
                <w:sz w:val="20"/>
                <w:szCs w:val="20"/>
                <w:lang w:eastAsia="ko-KR"/>
              </w:rPr>
              <w:t>-</w:t>
            </w:r>
          </w:p>
        </w:tc>
        <w:tc>
          <w:tcPr>
            <w:tcW w:w="800" w:type="pct"/>
            <w:vAlign w:val="center"/>
          </w:tcPr>
          <w:p w14:paraId="17019A72" w14:textId="77777777" w:rsidR="005E6E74" w:rsidRPr="005E6E74" w:rsidRDefault="005E6E74" w:rsidP="005E6E74">
            <w:pPr>
              <w:spacing w:after="0" w:line="240" w:lineRule="auto"/>
              <w:jc w:val="center"/>
              <w:rPr>
                <w:rFonts w:ascii="Times New Roman" w:eastAsia="Batang" w:hAnsi="Times New Roman" w:cs="Times New Roman"/>
                <w:color w:val="000000"/>
                <w:sz w:val="20"/>
                <w:szCs w:val="20"/>
                <w:lang w:eastAsia="ko-KR"/>
              </w:rPr>
            </w:pPr>
            <w:r w:rsidRPr="005E6E74">
              <w:rPr>
                <w:rFonts w:ascii="Times New Roman" w:eastAsia="Batang" w:hAnsi="Times New Roman" w:cs="Times New Roman"/>
                <w:color w:val="000000"/>
                <w:sz w:val="20"/>
                <w:szCs w:val="20"/>
                <w:lang w:eastAsia="ko-KR"/>
              </w:rPr>
              <w:t>-</w:t>
            </w:r>
          </w:p>
        </w:tc>
        <w:tc>
          <w:tcPr>
            <w:tcW w:w="786" w:type="pct"/>
            <w:shd w:val="clear" w:color="auto" w:fill="auto"/>
            <w:vAlign w:val="center"/>
          </w:tcPr>
          <w:p w14:paraId="338EC502"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0,0328</w:t>
            </w:r>
          </w:p>
        </w:tc>
      </w:tr>
      <w:tr w:rsidR="005E6E74" w:rsidRPr="005E6E74" w14:paraId="36BFF387" w14:textId="77777777" w:rsidTr="00F905F1">
        <w:tc>
          <w:tcPr>
            <w:tcW w:w="1150" w:type="pct"/>
            <w:shd w:val="clear" w:color="auto" w:fill="auto"/>
          </w:tcPr>
          <w:p w14:paraId="3C1D7521" w14:textId="77777777" w:rsidR="005E6E74" w:rsidRPr="005E6E74" w:rsidRDefault="005E6E74" w:rsidP="005E6E74">
            <w:pPr>
              <w:spacing w:after="0" w:line="240" w:lineRule="auto"/>
              <w:rPr>
                <w:rFonts w:ascii="Times New Roman" w:eastAsia="Batang" w:hAnsi="Times New Roman" w:cs="Times New Roman"/>
                <w:sz w:val="20"/>
                <w:szCs w:val="20"/>
                <w:lang w:eastAsia="ko-KR"/>
              </w:rPr>
            </w:pPr>
            <w:r w:rsidRPr="005E6E74">
              <w:rPr>
                <w:rFonts w:ascii="Times New Roman" w:eastAsia="Batang" w:hAnsi="Times New Roman" w:cs="Times New Roman"/>
                <w:sz w:val="20"/>
                <w:szCs w:val="20"/>
                <w:lang w:eastAsia="ko-KR"/>
              </w:rPr>
              <w:t>отходов потребления</w:t>
            </w:r>
          </w:p>
        </w:tc>
        <w:tc>
          <w:tcPr>
            <w:tcW w:w="774" w:type="pct"/>
            <w:shd w:val="clear" w:color="auto" w:fill="auto"/>
            <w:vAlign w:val="center"/>
          </w:tcPr>
          <w:p w14:paraId="51234D6D" w14:textId="77777777" w:rsidR="005E6E74" w:rsidRPr="005E6E74" w:rsidRDefault="005E6E74" w:rsidP="005E6E74">
            <w:pPr>
              <w:spacing w:after="0" w:line="240" w:lineRule="auto"/>
              <w:jc w:val="center"/>
              <w:rPr>
                <w:rFonts w:ascii="Times New Roman" w:eastAsia="Batang" w:hAnsi="Times New Roman" w:cs="Times New Roman"/>
                <w:color w:val="000000"/>
                <w:sz w:val="20"/>
                <w:szCs w:val="20"/>
                <w:lang w:eastAsia="ko-KR"/>
              </w:rPr>
            </w:pPr>
            <w:r w:rsidRPr="005E6E74">
              <w:rPr>
                <w:rFonts w:ascii="Times New Roman" w:eastAsia="Batang" w:hAnsi="Times New Roman" w:cs="Times New Roman"/>
                <w:color w:val="000000"/>
                <w:sz w:val="20"/>
                <w:szCs w:val="20"/>
                <w:lang w:eastAsia="ko-KR"/>
              </w:rPr>
              <w:t>-</w:t>
            </w:r>
          </w:p>
        </w:tc>
        <w:tc>
          <w:tcPr>
            <w:tcW w:w="718" w:type="pct"/>
            <w:shd w:val="clear" w:color="auto" w:fill="auto"/>
            <w:vAlign w:val="center"/>
          </w:tcPr>
          <w:p w14:paraId="525E31A7"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0,0616</w:t>
            </w:r>
          </w:p>
        </w:tc>
        <w:tc>
          <w:tcPr>
            <w:tcW w:w="772" w:type="pct"/>
            <w:shd w:val="clear" w:color="auto" w:fill="auto"/>
            <w:vAlign w:val="center"/>
          </w:tcPr>
          <w:p w14:paraId="02A3B275" w14:textId="77777777" w:rsidR="005E6E74" w:rsidRPr="005E6E74" w:rsidRDefault="005E6E74" w:rsidP="005E6E74">
            <w:pPr>
              <w:spacing w:after="0" w:line="240" w:lineRule="auto"/>
              <w:jc w:val="center"/>
              <w:rPr>
                <w:rFonts w:ascii="Times New Roman" w:eastAsia="Batang" w:hAnsi="Times New Roman" w:cs="Times New Roman"/>
                <w:color w:val="000000"/>
                <w:sz w:val="20"/>
                <w:szCs w:val="20"/>
                <w:lang w:eastAsia="ko-KR"/>
              </w:rPr>
            </w:pPr>
            <w:r w:rsidRPr="005E6E74">
              <w:rPr>
                <w:rFonts w:ascii="Times New Roman" w:eastAsia="Batang" w:hAnsi="Times New Roman" w:cs="Times New Roman"/>
                <w:color w:val="000000"/>
                <w:sz w:val="20"/>
                <w:szCs w:val="20"/>
                <w:lang w:eastAsia="ko-KR"/>
              </w:rPr>
              <w:t>-</w:t>
            </w:r>
          </w:p>
        </w:tc>
        <w:tc>
          <w:tcPr>
            <w:tcW w:w="800" w:type="pct"/>
            <w:vAlign w:val="center"/>
          </w:tcPr>
          <w:p w14:paraId="5D01DD5D" w14:textId="77777777" w:rsidR="005E6E74" w:rsidRPr="005E6E74" w:rsidRDefault="005E6E74" w:rsidP="005E6E74">
            <w:pPr>
              <w:spacing w:after="0" w:line="240" w:lineRule="auto"/>
              <w:jc w:val="center"/>
              <w:rPr>
                <w:rFonts w:ascii="Times New Roman" w:eastAsia="Batang" w:hAnsi="Times New Roman" w:cs="Times New Roman"/>
                <w:color w:val="000000"/>
                <w:sz w:val="20"/>
                <w:szCs w:val="20"/>
                <w:lang w:eastAsia="ko-KR"/>
              </w:rPr>
            </w:pPr>
            <w:r w:rsidRPr="005E6E74">
              <w:rPr>
                <w:rFonts w:ascii="Times New Roman" w:eastAsia="Batang" w:hAnsi="Times New Roman" w:cs="Times New Roman"/>
                <w:color w:val="000000"/>
                <w:sz w:val="20"/>
                <w:szCs w:val="20"/>
                <w:lang w:eastAsia="ko-KR"/>
              </w:rPr>
              <w:t>-</w:t>
            </w:r>
          </w:p>
        </w:tc>
        <w:tc>
          <w:tcPr>
            <w:tcW w:w="786" w:type="pct"/>
            <w:shd w:val="clear" w:color="auto" w:fill="auto"/>
            <w:vAlign w:val="center"/>
          </w:tcPr>
          <w:p w14:paraId="2B960EBB"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0,0616</w:t>
            </w:r>
          </w:p>
        </w:tc>
      </w:tr>
      <w:tr w:rsidR="005E6E74" w:rsidRPr="005E6E74" w14:paraId="5B794A9D" w14:textId="77777777" w:rsidTr="00F905F1">
        <w:tc>
          <w:tcPr>
            <w:tcW w:w="5000" w:type="pct"/>
            <w:gridSpan w:val="6"/>
            <w:shd w:val="clear" w:color="auto" w:fill="auto"/>
          </w:tcPr>
          <w:p w14:paraId="7CEE427A" w14:textId="77777777" w:rsidR="005E6E74" w:rsidRPr="005E6E74" w:rsidRDefault="005E6E74" w:rsidP="005E6E74">
            <w:pPr>
              <w:spacing w:after="0" w:line="240" w:lineRule="auto"/>
              <w:jc w:val="center"/>
              <w:rPr>
                <w:rFonts w:ascii="Times New Roman" w:eastAsia="Batang" w:hAnsi="Times New Roman" w:cs="Times New Roman"/>
                <w:b/>
                <w:i/>
                <w:sz w:val="20"/>
                <w:szCs w:val="20"/>
                <w:lang w:eastAsia="ko-KR"/>
              </w:rPr>
            </w:pPr>
            <w:r w:rsidRPr="005E6E74">
              <w:rPr>
                <w:rFonts w:ascii="Times New Roman" w:eastAsia="Batang" w:hAnsi="Times New Roman" w:cs="Times New Roman"/>
                <w:b/>
                <w:i/>
                <w:sz w:val="20"/>
                <w:szCs w:val="20"/>
                <w:lang w:eastAsia="ko-KR"/>
              </w:rPr>
              <w:t>Опасные отходы</w:t>
            </w:r>
          </w:p>
        </w:tc>
      </w:tr>
      <w:tr w:rsidR="005E6E74" w:rsidRPr="005E6E74" w14:paraId="28680074" w14:textId="77777777" w:rsidTr="00F905F1">
        <w:tc>
          <w:tcPr>
            <w:tcW w:w="1150" w:type="pct"/>
            <w:vAlign w:val="center"/>
          </w:tcPr>
          <w:p w14:paraId="57305275"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Промасленная ветошь</w:t>
            </w:r>
          </w:p>
        </w:tc>
        <w:tc>
          <w:tcPr>
            <w:tcW w:w="774" w:type="pct"/>
            <w:vAlign w:val="center"/>
          </w:tcPr>
          <w:p w14:paraId="73D84225" w14:textId="77777777" w:rsidR="005E6E74" w:rsidRPr="005E6E74" w:rsidRDefault="005E6E74" w:rsidP="005E6E74">
            <w:pPr>
              <w:spacing w:after="0" w:line="240" w:lineRule="auto"/>
              <w:jc w:val="center"/>
              <w:rPr>
                <w:rFonts w:ascii="Times New Roman" w:hAnsi="Times New Roman" w:cs="Times New Roman"/>
                <w:color w:val="000000"/>
                <w:sz w:val="20"/>
                <w:szCs w:val="20"/>
              </w:rPr>
            </w:pPr>
            <w:r w:rsidRPr="005E6E74">
              <w:rPr>
                <w:rFonts w:ascii="Times New Roman" w:hAnsi="Times New Roman" w:cs="Times New Roman"/>
                <w:color w:val="000000"/>
                <w:sz w:val="20"/>
                <w:szCs w:val="20"/>
              </w:rPr>
              <w:t>-</w:t>
            </w:r>
          </w:p>
        </w:tc>
        <w:tc>
          <w:tcPr>
            <w:tcW w:w="718" w:type="pct"/>
            <w:shd w:val="clear" w:color="auto" w:fill="auto"/>
            <w:vAlign w:val="center"/>
          </w:tcPr>
          <w:p w14:paraId="4A6E7802"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0,0305</w:t>
            </w:r>
          </w:p>
        </w:tc>
        <w:tc>
          <w:tcPr>
            <w:tcW w:w="772" w:type="pct"/>
            <w:vAlign w:val="center"/>
          </w:tcPr>
          <w:p w14:paraId="0AFEB43B" w14:textId="77777777" w:rsidR="005E6E74" w:rsidRPr="005E6E74" w:rsidRDefault="005E6E74" w:rsidP="005E6E74">
            <w:pPr>
              <w:spacing w:after="0" w:line="240" w:lineRule="auto"/>
              <w:jc w:val="center"/>
              <w:rPr>
                <w:rFonts w:ascii="Times New Roman" w:hAnsi="Times New Roman" w:cs="Times New Roman"/>
                <w:color w:val="000000"/>
                <w:sz w:val="20"/>
                <w:szCs w:val="20"/>
              </w:rPr>
            </w:pPr>
            <w:r w:rsidRPr="005E6E74">
              <w:rPr>
                <w:rFonts w:ascii="Times New Roman" w:hAnsi="Times New Roman" w:cs="Times New Roman"/>
                <w:color w:val="000000"/>
                <w:sz w:val="20"/>
                <w:szCs w:val="20"/>
              </w:rPr>
              <w:t>-</w:t>
            </w:r>
          </w:p>
        </w:tc>
        <w:tc>
          <w:tcPr>
            <w:tcW w:w="800" w:type="pct"/>
          </w:tcPr>
          <w:p w14:paraId="6854E431" w14:textId="77777777" w:rsidR="005E6E74" w:rsidRPr="005E6E74" w:rsidRDefault="005E6E74" w:rsidP="005E6E74">
            <w:pPr>
              <w:spacing w:after="0" w:line="240" w:lineRule="auto"/>
              <w:jc w:val="center"/>
              <w:rPr>
                <w:rFonts w:ascii="Times New Roman" w:eastAsia="Batang" w:hAnsi="Times New Roman" w:cs="Times New Roman"/>
                <w:color w:val="000000"/>
                <w:sz w:val="20"/>
                <w:szCs w:val="20"/>
                <w:lang w:eastAsia="ko-KR"/>
              </w:rPr>
            </w:pPr>
            <w:r w:rsidRPr="005E6E74">
              <w:rPr>
                <w:rFonts w:ascii="Times New Roman" w:eastAsia="Batang" w:hAnsi="Times New Roman" w:cs="Times New Roman"/>
                <w:color w:val="000000"/>
                <w:sz w:val="20"/>
                <w:szCs w:val="20"/>
                <w:lang w:eastAsia="ko-KR"/>
              </w:rPr>
              <w:t>-</w:t>
            </w:r>
          </w:p>
        </w:tc>
        <w:tc>
          <w:tcPr>
            <w:tcW w:w="786" w:type="pct"/>
            <w:vAlign w:val="center"/>
          </w:tcPr>
          <w:p w14:paraId="1BC324D0"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0,0305</w:t>
            </w:r>
          </w:p>
        </w:tc>
      </w:tr>
      <w:tr w:rsidR="005E6E74" w:rsidRPr="005E6E74" w14:paraId="4AFFD6B4" w14:textId="77777777" w:rsidTr="00F905F1">
        <w:tc>
          <w:tcPr>
            <w:tcW w:w="1150" w:type="pct"/>
            <w:vAlign w:val="center"/>
          </w:tcPr>
          <w:p w14:paraId="38E62128"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Тара из-под лакокрасочных материалов</w:t>
            </w:r>
          </w:p>
        </w:tc>
        <w:tc>
          <w:tcPr>
            <w:tcW w:w="774" w:type="pct"/>
            <w:vAlign w:val="center"/>
          </w:tcPr>
          <w:p w14:paraId="6F92CC27" w14:textId="77777777" w:rsidR="005E6E74" w:rsidRPr="005E6E74" w:rsidRDefault="005E6E74" w:rsidP="005E6E74">
            <w:pPr>
              <w:spacing w:after="0" w:line="240" w:lineRule="auto"/>
              <w:jc w:val="center"/>
              <w:rPr>
                <w:rFonts w:ascii="Times New Roman" w:hAnsi="Times New Roman" w:cs="Times New Roman"/>
                <w:color w:val="000000"/>
                <w:sz w:val="20"/>
                <w:szCs w:val="20"/>
              </w:rPr>
            </w:pPr>
          </w:p>
        </w:tc>
        <w:tc>
          <w:tcPr>
            <w:tcW w:w="718" w:type="pct"/>
            <w:shd w:val="clear" w:color="auto" w:fill="auto"/>
            <w:vAlign w:val="center"/>
          </w:tcPr>
          <w:p w14:paraId="6DAEDF17"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0,00049</w:t>
            </w:r>
          </w:p>
        </w:tc>
        <w:tc>
          <w:tcPr>
            <w:tcW w:w="772" w:type="pct"/>
            <w:vAlign w:val="center"/>
          </w:tcPr>
          <w:p w14:paraId="68B156FC" w14:textId="77777777" w:rsidR="005E6E74" w:rsidRPr="005E6E74" w:rsidRDefault="005E6E74" w:rsidP="005E6E74">
            <w:pPr>
              <w:spacing w:after="0" w:line="240" w:lineRule="auto"/>
              <w:jc w:val="center"/>
              <w:rPr>
                <w:rFonts w:ascii="Times New Roman" w:hAnsi="Times New Roman" w:cs="Times New Roman"/>
                <w:color w:val="000000"/>
                <w:sz w:val="20"/>
                <w:szCs w:val="20"/>
              </w:rPr>
            </w:pPr>
          </w:p>
        </w:tc>
        <w:tc>
          <w:tcPr>
            <w:tcW w:w="800" w:type="pct"/>
          </w:tcPr>
          <w:p w14:paraId="7662F575" w14:textId="77777777" w:rsidR="005E6E74" w:rsidRPr="005E6E74" w:rsidRDefault="005E6E74" w:rsidP="005E6E74">
            <w:pPr>
              <w:spacing w:after="0" w:line="240" w:lineRule="auto"/>
              <w:jc w:val="center"/>
              <w:rPr>
                <w:rFonts w:ascii="Times New Roman" w:eastAsia="Batang" w:hAnsi="Times New Roman" w:cs="Times New Roman"/>
                <w:color w:val="000000"/>
                <w:sz w:val="20"/>
                <w:szCs w:val="20"/>
                <w:lang w:eastAsia="ko-KR"/>
              </w:rPr>
            </w:pPr>
          </w:p>
        </w:tc>
        <w:tc>
          <w:tcPr>
            <w:tcW w:w="786" w:type="pct"/>
            <w:vAlign w:val="center"/>
          </w:tcPr>
          <w:p w14:paraId="4D6F89A1"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0,00049</w:t>
            </w:r>
          </w:p>
        </w:tc>
      </w:tr>
      <w:tr w:rsidR="005E6E74" w:rsidRPr="005E6E74" w14:paraId="06108B4F" w14:textId="77777777" w:rsidTr="00F905F1">
        <w:tc>
          <w:tcPr>
            <w:tcW w:w="1150" w:type="pct"/>
            <w:vAlign w:val="center"/>
          </w:tcPr>
          <w:p w14:paraId="53DCA2D6"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Металлолом</w:t>
            </w:r>
          </w:p>
        </w:tc>
        <w:tc>
          <w:tcPr>
            <w:tcW w:w="774" w:type="pct"/>
            <w:vAlign w:val="center"/>
          </w:tcPr>
          <w:p w14:paraId="525FD7B7" w14:textId="77777777" w:rsidR="005E6E74" w:rsidRPr="005E6E74" w:rsidRDefault="005E6E74" w:rsidP="005E6E74">
            <w:pPr>
              <w:spacing w:after="0" w:line="240" w:lineRule="auto"/>
              <w:jc w:val="center"/>
              <w:rPr>
                <w:rFonts w:ascii="Times New Roman" w:hAnsi="Times New Roman" w:cs="Times New Roman"/>
                <w:color w:val="000000"/>
                <w:sz w:val="20"/>
                <w:szCs w:val="20"/>
              </w:rPr>
            </w:pPr>
          </w:p>
        </w:tc>
        <w:tc>
          <w:tcPr>
            <w:tcW w:w="718" w:type="pct"/>
            <w:shd w:val="clear" w:color="auto" w:fill="auto"/>
            <w:vAlign w:val="center"/>
          </w:tcPr>
          <w:p w14:paraId="41E35781"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0,002</w:t>
            </w:r>
          </w:p>
        </w:tc>
        <w:tc>
          <w:tcPr>
            <w:tcW w:w="772" w:type="pct"/>
            <w:vAlign w:val="center"/>
          </w:tcPr>
          <w:p w14:paraId="49A0C967" w14:textId="77777777" w:rsidR="005E6E74" w:rsidRPr="005E6E74" w:rsidRDefault="005E6E74" w:rsidP="005E6E74">
            <w:pPr>
              <w:spacing w:after="0" w:line="240" w:lineRule="auto"/>
              <w:jc w:val="center"/>
              <w:rPr>
                <w:rFonts w:ascii="Times New Roman" w:hAnsi="Times New Roman" w:cs="Times New Roman"/>
                <w:color w:val="000000"/>
                <w:sz w:val="20"/>
                <w:szCs w:val="20"/>
              </w:rPr>
            </w:pPr>
          </w:p>
        </w:tc>
        <w:tc>
          <w:tcPr>
            <w:tcW w:w="800" w:type="pct"/>
          </w:tcPr>
          <w:p w14:paraId="385B5095" w14:textId="77777777" w:rsidR="005E6E74" w:rsidRPr="005E6E74" w:rsidRDefault="005E6E74" w:rsidP="005E6E74">
            <w:pPr>
              <w:spacing w:after="0" w:line="240" w:lineRule="auto"/>
              <w:jc w:val="center"/>
              <w:rPr>
                <w:rFonts w:ascii="Times New Roman" w:eastAsia="Batang" w:hAnsi="Times New Roman" w:cs="Times New Roman"/>
                <w:color w:val="000000"/>
                <w:sz w:val="20"/>
                <w:szCs w:val="20"/>
                <w:lang w:eastAsia="ko-KR"/>
              </w:rPr>
            </w:pPr>
          </w:p>
        </w:tc>
        <w:tc>
          <w:tcPr>
            <w:tcW w:w="786" w:type="pct"/>
            <w:vAlign w:val="center"/>
          </w:tcPr>
          <w:p w14:paraId="222F27A4"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0,002</w:t>
            </w:r>
          </w:p>
        </w:tc>
      </w:tr>
      <w:tr w:rsidR="005E6E74" w:rsidRPr="005E6E74" w14:paraId="4615D505" w14:textId="77777777" w:rsidTr="00F905F1">
        <w:trPr>
          <w:trHeight w:val="65"/>
        </w:trPr>
        <w:tc>
          <w:tcPr>
            <w:tcW w:w="5000" w:type="pct"/>
            <w:gridSpan w:val="6"/>
            <w:shd w:val="clear" w:color="auto" w:fill="auto"/>
          </w:tcPr>
          <w:p w14:paraId="43BD092D" w14:textId="77777777" w:rsidR="005E6E74" w:rsidRPr="005E6E74" w:rsidRDefault="005E6E74" w:rsidP="005E6E74">
            <w:pPr>
              <w:spacing w:after="0" w:line="240" w:lineRule="auto"/>
              <w:jc w:val="center"/>
              <w:rPr>
                <w:rFonts w:ascii="Times New Roman" w:eastAsia="Batang" w:hAnsi="Times New Roman" w:cs="Times New Roman"/>
                <w:b/>
                <w:i/>
                <w:sz w:val="20"/>
                <w:szCs w:val="20"/>
                <w:lang w:eastAsia="ko-KR"/>
              </w:rPr>
            </w:pPr>
            <w:r w:rsidRPr="005E6E74">
              <w:rPr>
                <w:rFonts w:ascii="Times New Roman" w:eastAsia="Batang" w:hAnsi="Times New Roman" w:cs="Times New Roman"/>
                <w:b/>
                <w:i/>
                <w:sz w:val="20"/>
                <w:szCs w:val="20"/>
                <w:lang w:eastAsia="ko-KR"/>
              </w:rPr>
              <w:t>Не опасные отходы</w:t>
            </w:r>
          </w:p>
        </w:tc>
      </w:tr>
      <w:tr w:rsidR="005E6E74" w:rsidRPr="005E6E74" w14:paraId="07DD5583" w14:textId="77777777" w:rsidTr="00F905F1">
        <w:tc>
          <w:tcPr>
            <w:tcW w:w="1150" w:type="pct"/>
            <w:vAlign w:val="center"/>
          </w:tcPr>
          <w:p w14:paraId="4E99FA35"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Огарки сварочных электродов</w:t>
            </w:r>
          </w:p>
        </w:tc>
        <w:tc>
          <w:tcPr>
            <w:tcW w:w="774" w:type="pct"/>
            <w:vAlign w:val="center"/>
          </w:tcPr>
          <w:p w14:paraId="0420917C" w14:textId="77777777" w:rsidR="005E6E74" w:rsidRPr="005E6E74" w:rsidRDefault="005E6E74" w:rsidP="005E6E74">
            <w:pPr>
              <w:spacing w:after="0" w:line="240" w:lineRule="auto"/>
              <w:jc w:val="center"/>
              <w:rPr>
                <w:rFonts w:ascii="Times New Roman" w:hAnsi="Times New Roman" w:cs="Times New Roman"/>
                <w:color w:val="000000"/>
                <w:sz w:val="20"/>
                <w:szCs w:val="20"/>
              </w:rPr>
            </w:pPr>
            <w:r w:rsidRPr="005E6E74">
              <w:rPr>
                <w:rFonts w:ascii="Times New Roman" w:hAnsi="Times New Roman" w:cs="Times New Roman"/>
                <w:color w:val="000000"/>
                <w:sz w:val="20"/>
                <w:szCs w:val="20"/>
              </w:rPr>
              <w:t>-</w:t>
            </w:r>
          </w:p>
        </w:tc>
        <w:tc>
          <w:tcPr>
            <w:tcW w:w="718" w:type="pct"/>
            <w:shd w:val="clear" w:color="auto" w:fill="auto"/>
            <w:vAlign w:val="center"/>
          </w:tcPr>
          <w:p w14:paraId="7079E76F"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0,00028</w:t>
            </w:r>
          </w:p>
        </w:tc>
        <w:tc>
          <w:tcPr>
            <w:tcW w:w="772" w:type="pct"/>
            <w:vAlign w:val="center"/>
          </w:tcPr>
          <w:p w14:paraId="0FB07FAB" w14:textId="77777777" w:rsidR="005E6E74" w:rsidRPr="005E6E74" w:rsidRDefault="005E6E74" w:rsidP="005E6E74">
            <w:pPr>
              <w:spacing w:after="0" w:line="240" w:lineRule="auto"/>
              <w:jc w:val="center"/>
              <w:rPr>
                <w:rFonts w:ascii="Times New Roman" w:hAnsi="Times New Roman" w:cs="Times New Roman"/>
                <w:color w:val="000000"/>
                <w:sz w:val="20"/>
                <w:szCs w:val="20"/>
              </w:rPr>
            </w:pPr>
            <w:r w:rsidRPr="005E6E74">
              <w:rPr>
                <w:rFonts w:ascii="Times New Roman" w:hAnsi="Times New Roman" w:cs="Times New Roman"/>
                <w:color w:val="000000"/>
                <w:sz w:val="20"/>
                <w:szCs w:val="20"/>
              </w:rPr>
              <w:t>-</w:t>
            </w:r>
          </w:p>
        </w:tc>
        <w:tc>
          <w:tcPr>
            <w:tcW w:w="800" w:type="pct"/>
            <w:vAlign w:val="center"/>
          </w:tcPr>
          <w:p w14:paraId="011E7DCB" w14:textId="77777777" w:rsidR="005E6E74" w:rsidRPr="005E6E74" w:rsidRDefault="005E6E74" w:rsidP="005E6E74">
            <w:pPr>
              <w:spacing w:after="0" w:line="240" w:lineRule="auto"/>
              <w:jc w:val="center"/>
              <w:rPr>
                <w:rFonts w:ascii="Times New Roman" w:eastAsia="Batang" w:hAnsi="Times New Roman" w:cs="Times New Roman"/>
                <w:color w:val="000000"/>
                <w:sz w:val="20"/>
                <w:szCs w:val="20"/>
                <w:lang w:eastAsia="ko-KR"/>
              </w:rPr>
            </w:pPr>
            <w:r w:rsidRPr="005E6E74">
              <w:rPr>
                <w:rFonts w:ascii="Times New Roman" w:eastAsia="Batang" w:hAnsi="Times New Roman" w:cs="Times New Roman"/>
                <w:color w:val="000000"/>
                <w:sz w:val="20"/>
                <w:szCs w:val="20"/>
                <w:lang w:eastAsia="ko-KR"/>
              </w:rPr>
              <w:t>-</w:t>
            </w:r>
          </w:p>
        </w:tc>
        <w:tc>
          <w:tcPr>
            <w:tcW w:w="786" w:type="pct"/>
            <w:vAlign w:val="center"/>
          </w:tcPr>
          <w:p w14:paraId="09CC90D8"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0,00028</w:t>
            </w:r>
          </w:p>
        </w:tc>
      </w:tr>
      <w:tr w:rsidR="005E6E74" w:rsidRPr="005E6E74" w14:paraId="31924DA9" w14:textId="77777777" w:rsidTr="00F905F1">
        <w:tc>
          <w:tcPr>
            <w:tcW w:w="1150" w:type="pct"/>
            <w:vAlign w:val="center"/>
          </w:tcPr>
          <w:p w14:paraId="5126338E" w14:textId="77777777" w:rsidR="005E6E74" w:rsidRPr="005E6E74" w:rsidRDefault="005E6E74" w:rsidP="005E6E74">
            <w:pPr>
              <w:spacing w:after="0" w:line="240" w:lineRule="auto"/>
              <w:ind w:right="-87"/>
              <w:jc w:val="center"/>
              <w:rPr>
                <w:rFonts w:ascii="Times New Roman" w:eastAsia="Batang" w:hAnsi="Times New Roman" w:cs="Times New Roman"/>
                <w:sz w:val="20"/>
                <w:szCs w:val="20"/>
                <w:lang w:eastAsia="ko-KR"/>
              </w:rPr>
            </w:pPr>
            <w:r w:rsidRPr="005E6E74">
              <w:rPr>
                <w:rFonts w:ascii="Times New Roman" w:eastAsia="Batang" w:hAnsi="Times New Roman" w:cs="Times New Roman"/>
                <w:color w:val="000000"/>
                <w:sz w:val="18"/>
                <w:szCs w:val="18"/>
                <w:lang w:eastAsia="ko-KR"/>
              </w:rPr>
              <w:t>Комм</w:t>
            </w:r>
            <w:r w:rsidRPr="005E6E74">
              <w:rPr>
                <w:rFonts w:ascii="Times New Roman" w:eastAsia="Batang" w:hAnsi="Times New Roman" w:cs="Times New Roman"/>
                <w:color w:val="000000"/>
                <w:sz w:val="20"/>
                <w:szCs w:val="18"/>
                <w:lang w:eastAsia="ko-KR"/>
              </w:rPr>
              <w:t>унальные отходы</w:t>
            </w:r>
          </w:p>
        </w:tc>
        <w:tc>
          <w:tcPr>
            <w:tcW w:w="774" w:type="pct"/>
            <w:vAlign w:val="center"/>
          </w:tcPr>
          <w:p w14:paraId="4194B02E" w14:textId="77777777" w:rsidR="005E6E74" w:rsidRPr="005E6E74" w:rsidRDefault="005E6E74" w:rsidP="005E6E74">
            <w:pPr>
              <w:spacing w:after="0" w:line="240" w:lineRule="auto"/>
              <w:jc w:val="center"/>
              <w:rPr>
                <w:rFonts w:ascii="Times New Roman" w:hAnsi="Times New Roman" w:cs="Times New Roman"/>
                <w:color w:val="000000"/>
                <w:sz w:val="20"/>
                <w:szCs w:val="20"/>
              </w:rPr>
            </w:pPr>
          </w:p>
        </w:tc>
        <w:tc>
          <w:tcPr>
            <w:tcW w:w="718" w:type="pct"/>
            <w:shd w:val="clear" w:color="auto" w:fill="auto"/>
            <w:vAlign w:val="center"/>
          </w:tcPr>
          <w:p w14:paraId="0037B1ED"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0,06164</w:t>
            </w:r>
          </w:p>
        </w:tc>
        <w:tc>
          <w:tcPr>
            <w:tcW w:w="772" w:type="pct"/>
            <w:vAlign w:val="center"/>
          </w:tcPr>
          <w:p w14:paraId="73B18312" w14:textId="77777777" w:rsidR="005E6E74" w:rsidRPr="005E6E74" w:rsidRDefault="005E6E74" w:rsidP="005E6E74">
            <w:pPr>
              <w:spacing w:after="0" w:line="240" w:lineRule="auto"/>
              <w:jc w:val="center"/>
              <w:rPr>
                <w:rFonts w:ascii="Times New Roman" w:hAnsi="Times New Roman" w:cs="Times New Roman"/>
                <w:color w:val="000000"/>
                <w:sz w:val="20"/>
                <w:szCs w:val="20"/>
              </w:rPr>
            </w:pPr>
          </w:p>
        </w:tc>
        <w:tc>
          <w:tcPr>
            <w:tcW w:w="800" w:type="pct"/>
            <w:vAlign w:val="center"/>
          </w:tcPr>
          <w:p w14:paraId="7BFE4FA9" w14:textId="77777777" w:rsidR="005E6E74" w:rsidRPr="005E6E74" w:rsidRDefault="005E6E74" w:rsidP="005E6E74">
            <w:pPr>
              <w:spacing w:after="0" w:line="240" w:lineRule="auto"/>
              <w:jc w:val="center"/>
              <w:rPr>
                <w:rFonts w:ascii="Times New Roman" w:eastAsia="Batang" w:hAnsi="Times New Roman" w:cs="Times New Roman"/>
                <w:color w:val="000000"/>
                <w:sz w:val="20"/>
                <w:szCs w:val="20"/>
                <w:lang w:eastAsia="ko-KR"/>
              </w:rPr>
            </w:pPr>
          </w:p>
        </w:tc>
        <w:tc>
          <w:tcPr>
            <w:tcW w:w="786" w:type="pct"/>
            <w:vAlign w:val="center"/>
          </w:tcPr>
          <w:p w14:paraId="6642F3DD" w14:textId="77777777" w:rsidR="005E6E74" w:rsidRPr="005E6E74" w:rsidRDefault="005E6E74" w:rsidP="005E6E74">
            <w:pPr>
              <w:spacing w:after="0" w:line="240" w:lineRule="auto"/>
              <w:jc w:val="center"/>
              <w:rPr>
                <w:rFonts w:ascii="Times New Roman" w:hAnsi="Times New Roman" w:cs="Times New Roman"/>
                <w:sz w:val="20"/>
                <w:szCs w:val="20"/>
              </w:rPr>
            </w:pPr>
            <w:r w:rsidRPr="005E6E74">
              <w:rPr>
                <w:rFonts w:ascii="Times New Roman" w:hAnsi="Times New Roman" w:cs="Times New Roman"/>
                <w:sz w:val="20"/>
                <w:szCs w:val="20"/>
              </w:rPr>
              <w:t>0,06164</w:t>
            </w:r>
          </w:p>
        </w:tc>
      </w:tr>
    </w:tbl>
    <w:p w14:paraId="27647FE5" w14:textId="77777777" w:rsidR="00A228ED" w:rsidRPr="00A228ED" w:rsidRDefault="00A228ED" w:rsidP="00A228ED">
      <w:pPr>
        <w:spacing w:after="0" w:line="240" w:lineRule="auto"/>
        <w:ind w:right="57"/>
        <w:jc w:val="both"/>
        <w:rPr>
          <w:rFonts w:ascii="Times New Roman" w:eastAsia="Times New Roman" w:hAnsi="Times New Roman" w:cs="Times New Roman"/>
          <w:sz w:val="24"/>
          <w:szCs w:val="24"/>
          <w:lang w:eastAsia="ru-RU"/>
        </w:rPr>
      </w:pPr>
    </w:p>
    <w:p w14:paraId="5CBA7808" w14:textId="77777777" w:rsidR="00B65F39" w:rsidRDefault="00B65F39" w:rsidP="00A228ED">
      <w:pPr>
        <w:spacing w:after="0" w:line="240" w:lineRule="auto"/>
        <w:ind w:right="57"/>
        <w:rPr>
          <w:rFonts w:ascii="Times New Roman" w:eastAsia="Times New Roman" w:hAnsi="Times New Roman" w:cs="Times New Roman"/>
          <w:b/>
          <w:sz w:val="20"/>
          <w:szCs w:val="20"/>
          <w:lang w:eastAsia="ru-RU"/>
        </w:rPr>
      </w:pPr>
    </w:p>
    <w:p w14:paraId="0ACBEE5B" w14:textId="77777777" w:rsidR="00B65F39" w:rsidRDefault="00B65F39" w:rsidP="00A228ED">
      <w:pPr>
        <w:spacing w:after="0" w:line="240" w:lineRule="auto"/>
        <w:ind w:right="57"/>
        <w:rPr>
          <w:rFonts w:ascii="Times New Roman" w:eastAsia="Times New Roman" w:hAnsi="Times New Roman" w:cs="Times New Roman"/>
          <w:b/>
          <w:sz w:val="20"/>
          <w:szCs w:val="20"/>
          <w:lang w:eastAsia="ru-RU"/>
        </w:rPr>
      </w:pPr>
    </w:p>
    <w:p w14:paraId="598378DE" w14:textId="77777777" w:rsidR="000D133F" w:rsidRPr="000D133F" w:rsidRDefault="000D133F" w:rsidP="000D133F">
      <w:pPr>
        <w:spacing w:after="0" w:line="240" w:lineRule="auto"/>
        <w:ind w:left="57" w:right="57" w:firstLine="709"/>
        <w:jc w:val="both"/>
        <w:rPr>
          <w:rFonts w:ascii="Times New Roman" w:eastAsia="Times New Roman" w:hAnsi="Times New Roman" w:cs="Times New Roman"/>
          <w:sz w:val="24"/>
          <w:szCs w:val="24"/>
          <w:lang w:eastAsia="ru-RU"/>
        </w:rPr>
      </w:pPr>
      <w:r w:rsidRPr="000D133F">
        <w:rPr>
          <w:rFonts w:ascii="Times New Roman" w:eastAsia="Times New Roman" w:hAnsi="Times New Roman" w:cs="Times New Roman"/>
          <w:sz w:val="24"/>
          <w:szCs w:val="24"/>
          <w:lang w:eastAsia="ru-RU"/>
        </w:rPr>
        <w:t>Отходы не подлежат дальнейшему использованию. По мере образования и накопления вывозится на полигон по договору.</w:t>
      </w:r>
    </w:p>
    <w:p w14:paraId="4D32192B" w14:textId="451F4A49" w:rsidR="002D3C2F" w:rsidRPr="00393C0B" w:rsidRDefault="005A4D33" w:rsidP="005A4D33">
      <w:pPr>
        <w:tabs>
          <w:tab w:val="left" w:pos="1134"/>
        </w:tabs>
        <w:spacing w:before="100" w:beforeAutospacing="1" w:after="120" w:line="240" w:lineRule="auto"/>
        <w:ind w:firstLine="709"/>
        <w:jc w:val="both"/>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12. </w:t>
      </w:r>
      <w:r w:rsidR="002D3C2F" w:rsidRPr="005A4D33">
        <w:rPr>
          <w:rFonts w:ascii="Times New Roman" w:eastAsia="Times New Roman" w:hAnsi="Times New Roman" w:cs="Times New Roman"/>
          <w:b/>
          <w:sz w:val="24"/>
          <w:szCs w:val="24"/>
          <w:lang w:eastAsia="ru-RU"/>
        </w:rPr>
        <w:t xml:space="preserve">Перечень разрешений, наличие которых предположительно потребуется для осуществления намечаемой деятельности, и государственных органов, в чью </w:t>
      </w:r>
      <w:r w:rsidR="002D3C2F" w:rsidRPr="00393C0B">
        <w:rPr>
          <w:rFonts w:ascii="Times New Roman" w:eastAsia="Times New Roman" w:hAnsi="Times New Roman" w:cs="Times New Roman"/>
          <w:b/>
          <w:sz w:val="24"/>
          <w:szCs w:val="24"/>
          <w:lang w:eastAsia="ru-RU"/>
        </w:rPr>
        <w:t>компетенцию входит выдача таких разрешений.</w:t>
      </w:r>
    </w:p>
    <w:p w14:paraId="5AE2B9C0" w14:textId="612DD0EE" w:rsidR="00E63BB7" w:rsidRPr="00393C0B" w:rsidRDefault="005B32B5" w:rsidP="009F3D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93C0B">
        <w:rPr>
          <w:rFonts w:ascii="Times New Roman" w:eastAsia="Times New Roman" w:hAnsi="Times New Roman" w:cs="Times New Roman"/>
          <w:sz w:val="24"/>
          <w:szCs w:val="24"/>
          <w:lang w:eastAsia="ru-RU"/>
        </w:rPr>
        <w:t>Экологическое р</w:t>
      </w:r>
      <w:r w:rsidR="77D9F2FB" w:rsidRPr="00393C0B">
        <w:rPr>
          <w:rFonts w:ascii="Times New Roman" w:eastAsia="Times New Roman" w:hAnsi="Times New Roman" w:cs="Times New Roman"/>
          <w:sz w:val="24"/>
          <w:szCs w:val="24"/>
          <w:lang w:eastAsia="ru-RU"/>
        </w:rPr>
        <w:t xml:space="preserve">азрешение на </w:t>
      </w:r>
      <w:r w:rsidR="005E6E74" w:rsidRPr="00393C0B">
        <w:rPr>
          <w:rFonts w:ascii="Times New Roman" w:eastAsia="Times New Roman" w:hAnsi="Times New Roman" w:cs="Times New Roman"/>
          <w:sz w:val="24"/>
          <w:szCs w:val="24"/>
          <w:lang w:eastAsia="ru-RU"/>
        </w:rPr>
        <w:t>воздействие</w:t>
      </w:r>
      <w:bookmarkStart w:id="1" w:name="_GoBack"/>
      <w:bookmarkEnd w:id="1"/>
      <w:r w:rsidR="005E6E74" w:rsidRPr="00393C0B">
        <w:rPr>
          <w:rFonts w:ascii="Times New Roman" w:eastAsia="Times New Roman" w:hAnsi="Times New Roman" w:cs="Times New Roman"/>
          <w:sz w:val="24"/>
          <w:szCs w:val="24"/>
          <w:lang w:eastAsia="ru-RU"/>
        </w:rPr>
        <w:t xml:space="preserve"> (</w:t>
      </w:r>
      <w:r w:rsidR="000E7B4A" w:rsidRPr="00393C0B">
        <w:rPr>
          <w:rFonts w:ascii="Times New Roman" w:eastAsia="Times New Roman" w:hAnsi="Times New Roman" w:cs="Times New Roman"/>
          <w:sz w:val="24"/>
          <w:szCs w:val="24"/>
          <w:lang w:eastAsia="ru-RU"/>
        </w:rPr>
        <w:t>выдаётся уполномоченным органом в области охраны окружающей среды и его территориальными подразделениями)</w:t>
      </w:r>
      <w:r w:rsidRPr="00393C0B">
        <w:rPr>
          <w:rFonts w:ascii="Times New Roman" w:eastAsia="Times New Roman" w:hAnsi="Times New Roman" w:cs="Times New Roman"/>
          <w:sz w:val="24"/>
          <w:szCs w:val="24"/>
          <w:lang w:eastAsia="ru-RU"/>
        </w:rPr>
        <w:t>.</w:t>
      </w:r>
    </w:p>
    <w:p w14:paraId="20D1F5B8" w14:textId="4EEE66B1" w:rsidR="005A3481" w:rsidRPr="005A3481" w:rsidRDefault="005A3481" w:rsidP="005A3481">
      <w:pPr>
        <w:tabs>
          <w:tab w:val="left" w:pos="1134"/>
        </w:tabs>
        <w:spacing w:before="100" w:beforeAutospacing="1" w:after="120" w:line="240" w:lineRule="auto"/>
        <w:ind w:firstLine="709"/>
        <w:jc w:val="both"/>
        <w:textAlignment w:val="baseline"/>
        <w:rPr>
          <w:rFonts w:ascii="Times New Roman" w:eastAsia="Times New Roman" w:hAnsi="Times New Roman" w:cs="Times New Roman"/>
          <w:b/>
          <w:sz w:val="24"/>
          <w:szCs w:val="24"/>
          <w:lang w:eastAsia="ru-RU"/>
        </w:rPr>
      </w:pPr>
      <w:r w:rsidRPr="000D133F">
        <w:rPr>
          <w:rFonts w:ascii="Times New Roman" w:eastAsia="Times New Roman" w:hAnsi="Times New Roman" w:cs="Times New Roman"/>
          <w:b/>
          <w:bCs/>
          <w:sz w:val="24"/>
          <w:szCs w:val="24"/>
          <w:lang w:eastAsia="ru-RU"/>
        </w:rPr>
        <w:t>13.</w:t>
      </w:r>
      <w:r w:rsidR="00F205E6" w:rsidRPr="000D133F">
        <w:rPr>
          <w:rFonts w:ascii="Times New Roman" w:eastAsia="Times New Roman" w:hAnsi="Times New Roman" w:cs="Times New Roman"/>
          <w:sz w:val="24"/>
          <w:szCs w:val="24"/>
          <w:lang w:eastAsia="ru-RU"/>
        </w:rPr>
        <w:t xml:space="preserve"> </w:t>
      </w:r>
      <w:r w:rsidR="00215D18" w:rsidRPr="000D133F">
        <w:rPr>
          <w:rFonts w:ascii="Times New Roman" w:eastAsia="Times New Roman" w:hAnsi="Times New Roman" w:cs="Times New Roman"/>
          <w:b/>
          <w:sz w:val="24"/>
          <w:szCs w:val="24"/>
          <w:lang w:eastAsia="ru-RU"/>
        </w:rPr>
        <w:t>Краткое описание текущего состояния компонентов окружающей среды на</w:t>
      </w:r>
      <w:r w:rsidR="00215D18" w:rsidRPr="00215D18">
        <w:rPr>
          <w:rFonts w:ascii="Times New Roman" w:eastAsia="Times New Roman" w:hAnsi="Times New Roman" w:cs="Times New Roman"/>
          <w:b/>
          <w:sz w:val="24"/>
          <w:szCs w:val="24"/>
          <w:lang w:eastAsia="ru-RU"/>
        </w:rPr>
        <w:t xml:space="preserve"> территории и (или) в акватории, на которых предполагается осуществление намечаемой деятельности, в сравнении с экологическими нормативами или целевыми показателями качества окружающей среды, а при их отсутствии - с гигиеническими нормативами; результаты фоновых исследований, если таковые имеются у инициатора; вывод о необходимости или отсутствии необходимости проведения полевых исследований (при отсутствии или недостаточности результатов фоновых исследований, наличии в предполагаемом месте осуществления намечаемой деятельности объектов, воздействие которых на окружающую среду не изучено или изучено недостаточно, включая объекты исторических загрязнений, бывшие военные полигоны и другие объекты).</w:t>
      </w:r>
    </w:p>
    <w:p w14:paraId="31CC696A" w14:textId="7EB3F068" w:rsidR="005A3481" w:rsidRPr="004B2C47" w:rsidRDefault="00D4418F" w:rsidP="00D4418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418F">
        <w:rPr>
          <w:rFonts w:ascii="Times New Roman" w:eastAsia="Times New Roman" w:hAnsi="Times New Roman" w:cs="Times New Roman"/>
          <w:sz w:val="24"/>
          <w:szCs w:val="24"/>
          <w:lang w:eastAsia="ru-RU"/>
        </w:rPr>
        <w:t>ТОО «Казахойл Актобе»</w:t>
      </w:r>
      <w:r>
        <w:rPr>
          <w:rFonts w:ascii="Times New Roman" w:eastAsia="Times New Roman" w:hAnsi="Times New Roman" w:cs="Times New Roman"/>
          <w:sz w:val="24"/>
          <w:szCs w:val="24"/>
          <w:lang w:eastAsia="ru-RU"/>
        </w:rPr>
        <w:t xml:space="preserve"> </w:t>
      </w:r>
      <w:r w:rsidR="005A3481" w:rsidRPr="004B2C47">
        <w:rPr>
          <w:rFonts w:ascii="Times New Roman" w:eastAsia="Times New Roman" w:hAnsi="Times New Roman" w:cs="Times New Roman"/>
          <w:sz w:val="24"/>
          <w:szCs w:val="24"/>
          <w:lang w:eastAsia="ru-RU"/>
        </w:rPr>
        <w:t>ведет внутренний учет, формирует и представляет периодические отчеты по результатам производственного экологического контроля в соответствии с требованиями, устанавливаемыми уполномоченным органом в области охраны окружающей среды.</w:t>
      </w:r>
    </w:p>
    <w:p w14:paraId="38AFD146" w14:textId="77777777" w:rsidR="00D4418F" w:rsidRPr="00D4418F" w:rsidRDefault="00D4418F" w:rsidP="00D4418F">
      <w:pPr>
        <w:spacing w:after="0" w:line="240" w:lineRule="auto"/>
        <w:ind w:firstLine="709"/>
        <w:jc w:val="both"/>
        <w:rPr>
          <w:rFonts w:ascii="Times New Roman" w:eastAsia="Times New Roman" w:hAnsi="Times New Roman" w:cs="Times New Roman"/>
          <w:sz w:val="24"/>
          <w:szCs w:val="24"/>
          <w:lang w:eastAsia="ru-RU"/>
        </w:rPr>
      </w:pPr>
      <w:r w:rsidRPr="00D4418F">
        <w:rPr>
          <w:rFonts w:ascii="Times New Roman" w:eastAsia="Times New Roman" w:hAnsi="Times New Roman" w:cs="Times New Roman"/>
          <w:sz w:val="24"/>
          <w:szCs w:val="24"/>
          <w:lang w:eastAsia="ru-RU"/>
        </w:rPr>
        <w:t xml:space="preserve">Согласно программе производственного экологического контроля наблюдения атмосферного воздуха, на границе СЗЗ, объектов ТОО «Казахойл Актобе» проводились по следующим ингредиентам: диоксида азота, оксида углерода, диоксида серы, сажи, углеводородов, меркаптанов, сероводорода. </w:t>
      </w:r>
    </w:p>
    <w:p w14:paraId="0F344A83" w14:textId="6743E88D" w:rsidR="005A3481" w:rsidRPr="00D05473" w:rsidRDefault="005A3481" w:rsidP="00D4418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473">
        <w:rPr>
          <w:rFonts w:ascii="Times New Roman" w:eastAsia="Times New Roman" w:hAnsi="Times New Roman" w:cs="Times New Roman"/>
          <w:sz w:val="24"/>
          <w:szCs w:val="24"/>
          <w:lang w:eastAsia="ru-RU"/>
        </w:rPr>
        <w:t>По результатам проведенного монитори</w:t>
      </w:r>
      <w:r w:rsidR="00D05473" w:rsidRPr="00D05473">
        <w:rPr>
          <w:rFonts w:ascii="Times New Roman" w:eastAsia="Times New Roman" w:hAnsi="Times New Roman" w:cs="Times New Roman"/>
          <w:sz w:val="24"/>
          <w:szCs w:val="24"/>
          <w:lang w:eastAsia="ru-RU"/>
        </w:rPr>
        <w:t xml:space="preserve">нга атмосферного воздуха </w:t>
      </w:r>
      <w:r w:rsidRPr="00D05473">
        <w:rPr>
          <w:rFonts w:ascii="Times New Roman" w:eastAsia="Times New Roman" w:hAnsi="Times New Roman" w:cs="Times New Roman"/>
          <w:sz w:val="24"/>
          <w:szCs w:val="24"/>
          <w:lang w:eastAsia="ru-RU"/>
        </w:rPr>
        <w:t xml:space="preserve">концентрации загрязняющих веществ в приземном слое атмосферного воздуха месторождения </w:t>
      </w:r>
      <w:r w:rsidR="00D4418F">
        <w:rPr>
          <w:rFonts w:ascii="Times New Roman" w:eastAsia="Times New Roman" w:hAnsi="Times New Roman" w:cs="Times New Roman"/>
          <w:sz w:val="24"/>
          <w:szCs w:val="24"/>
          <w:lang w:eastAsia="ru-RU"/>
        </w:rPr>
        <w:t>Кожасай</w:t>
      </w:r>
      <w:r w:rsidRPr="00D05473">
        <w:rPr>
          <w:rFonts w:ascii="Times New Roman" w:eastAsia="Times New Roman" w:hAnsi="Times New Roman" w:cs="Times New Roman"/>
          <w:sz w:val="24"/>
          <w:szCs w:val="24"/>
          <w:lang w:eastAsia="ru-RU"/>
        </w:rPr>
        <w:t xml:space="preserve"> на границе СЗЗ находились ниже уровня ПДК.</w:t>
      </w:r>
    </w:p>
    <w:p w14:paraId="6506369D" w14:textId="77777777" w:rsidR="00D4418F" w:rsidRPr="00D4418F" w:rsidRDefault="00D4418F" w:rsidP="00D4418F">
      <w:pPr>
        <w:shd w:val="clear" w:color="auto" w:fill="FFFFFF"/>
        <w:spacing w:after="0" w:line="240" w:lineRule="auto"/>
        <w:ind w:firstLine="709"/>
        <w:jc w:val="both"/>
        <w:rPr>
          <w:rFonts w:ascii="Times New Roman" w:eastAsia="Batang" w:hAnsi="Times New Roman" w:cs="Times New Roman"/>
          <w:sz w:val="24"/>
          <w:szCs w:val="24"/>
          <w:lang w:eastAsia="ko-KR"/>
        </w:rPr>
      </w:pPr>
      <w:r w:rsidRPr="00D4418F">
        <w:rPr>
          <w:rFonts w:ascii="Times New Roman" w:eastAsia="Batang" w:hAnsi="Times New Roman" w:cs="Times New Roman"/>
          <w:spacing w:val="-1"/>
          <w:sz w:val="24"/>
          <w:szCs w:val="24"/>
          <w:lang w:eastAsia="ko-KR"/>
        </w:rPr>
        <w:t>Распределение речной сети на территории Урало-Эмбинского района обусловлено на</w:t>
      </w:r>
      <w:r w:rsidRPr="00D4418F">
        <w:rPr>
          <w:rFonts w:ascii="Times New Roman" w:eastAsia="Batang" w:hAnsi="Times New Roman" w:cs="Times New Roman"/>
          <w:spacing w:val="-1"/>
          <w:sz w:val="24"/>
          <w:szCs w:val="24"/>
          <w:lang w:eastAsia="ko-KR"/>
        </w:rPr>
        <w:softHyphen/>
      </w:r>
      <w:r w:rsidRPr="00D4418F">
        <w:rPr>
          <w:rFonts w:ascii="Times New Roman" w:eastAsia="Batang" w:hAnsi="Times New Roman" w:cs="Times New Roman"/>
          <w:sz w:val="24"/>
          <w:szCs w:val="24"/>
          <w:lang w:eastAsia="ko-KR"/>
        </w:rPr>
        <w:t xml:space="preserve">личием на юго-западе Каспийского моря и на северо-востоке горных сооружений Южного </w:t>
      </w:r>
      <w:r w:rsidRPr="00D4418F">
        <w:rPr>
          <w:rFonts w:ascii="Times New Roman" w:eastAsia="Batang" w:hAnsi="Times New Roman" w:cs="Times New Roman"/>
          <w:spacing w:val="-1"/>
          <w:sz w:val="24"/>
          <w:szCs w:val="24"/>
          <w:lang w:eastAsia="ko-KR"/>
        </w:rPr>
        <w:t xml:space="preserve">Урала, поэтому реки здесь имеют общее направление течения с северо-востока на юго-запад. По особенностям формирования гидрографической сети территория относится к подрайону </w:t>
      </w:r>
      <w:r w:rsidRPr="00D4418F">
        <w:rPr>
          <w:rFonts w:ascii="Times New Roman" w:eastAsia="Batang" w:hAnsi="Times New Roman" w:cs="Times New Roman"/>
          <w:sz w:val="24"/>
          <w:szCs w:val="24"/>
          <w:lang w:eastAsia="ko-KR"/>
        </w:rPr>
        <w:t>«Бессточные реки восточной части Прикаспийской низменности».</w:t>
      </w:r>
    </w:p>
    <w:p w14:paraId="3A6A1F9E" w14:textId="77777777" w:rsidR="00D4418F" w:rsidRPr="00D4418F" w:rsidRDefault="00D4418F" w:rsidP="00D4418F">
      <w:pPr>
        <w:shd w:val="clear" w:color="auto" w:fill="FFFFFF"/>
        <w:spacing w:after="0" w:line="240" w:lineRule="auto"/>
        <w:ind w:firstLine="709"/>
        <w:jc w:val="both"/>
        <w:rPr>
          <w:rFonts w:ascii="Times New Roman" w:eastAsia="Batang" w:hAnsi="Times New Roman" w:cs="Times New Roman"/>
          <w:sz w:val="24"/>
          <w:szCs w:val="24"/>
          <w:lang w:eastAsia="ko-KR"/>
        </w:rPr>
      </w:pPr>
      <w:r w:rsidRPr="00D4418F">
        <w:rPr>
          <w:rFonts w:ascii="Times New Roman" w:eastAsia="Batang" w:hAnsi="Times New Roman" w:cs="Times New Roman"/>
          <w:sz w:val="24"/>
          <w:szCs w:val="24"/>
          <w:lang w:eastAsia="ko-KR"/>
        </w:rPr>
        <w:t>Реки маловодные с резко выраженным преобладанием стока в весенний период.</w:t>
      </w:r>
    </w:p>
    <w:p w14:paraId="144BD089" w14:textId="77777777" w:rsidR="00D4418F" w:rsidRPr="00D4418F" w:rsidRDefault="00D4418F" w:rsidP="00D4418F">
      <w:pPr>
        <w:spacing w:after="0" w:line="240" w:lineRule="auto"/>
        <w:ind w:firstLine="709"/>
        <w:jc w:val="both"/>
        <w:rPr>
          <w:rFonts w:ascii="Times New Roman" w:eastAsia="Batang" w:hAnsi="Times New Roman" w:cs="Times New Roman"/>
          <w:sz w:val="24"/>
          <w:szCs w:val="24"/>
          <w:lang w:eastAsia="ko-KR"/>
        </w:rPr>
      </w:pPr>
      <w:r w:rsidRPr="00D4418F">
        <w:rPr>
          <w:rFonts w:ascii="Times New Roman" w:eastAsia="Batang" w:hAnsi="Times New Roman" w:cs="Times New Roman"/>
          <w:sz w:val="24"/>
          <w:szCs w:val="24"/>
          <w:lang w:eastAsia="ko-KR"/>
        </w:rPr>
        <w:t xml:space="preserve">По территории месторождения протекают временные водотоки Ащисай и Жайынды, являющиеся притоками реки Эмба. Техногенное воздействие месторождений сказывается на степени минерализации поверхностных вод и загрязнении их различными химическими токсичными веществами. </w:t>
      </w:r>
    </w:p>
    <w:p w14:paraId="3B8BCCF8" w14:textId="77777777" w:rsidR="00D4418F" w:rsidRPr="00D4418F" w:rsidRDefault="00D4418F" w:rsidP="00D4418F">
      <w:pPr>
        <w:shd w:val="clear" w:color="auto" w:fill="FFFFFF"/>
        <w:spacing w:after="0" w:line="240" w:lineRule="auto"/>
        <w:ind w:firstLine="709"/>
        <w:jc w:val="both"/>
        <w:rPr>
          <w:rFonts w:ascii="Times New Roman" w:eastAsia="Batang" w:hAnsi="Times New Roman" w:cs="Times New Roman"/>
          <w:sz w:val="24"/>
          <w:szCs w:val="24"/>
          <w:lang w:eastAsia="ko-KR"/>
        </w:rPr>
      </w:pPr>
      <w:r w:rsidRPr="00D4418F">
        <w:rPr>
          <w:rFonts w:ascii="Times New Roman" w:eastAsia="Batang" w:hAnsi="Times New Roman" w:cs="Times New Roman"/>
          <w:bCs/>
          <w:spacing w:val="1"/>
          <w:sz w:val="24"/>
          <w:szCs w:val="24"/>
          <w:lang w:eastAsia="ko-KR"/>
        </w:rPr>
        <w:t>Река Эмба</w:t>
      </w:r>
      <w:r w:rsidRPr="00D4418F">
        <w:rPr>
          <w:rFonts w:ascii="Times New Roman" w:eastAsia="Batang" w:hAnsi="Times New Roman" w:cs="Times New Roman"/>
          <w:b/>
          <w:bCs/>
          <w:spacing w:val="1"/>
          <w:sz w:val="24"/>
          <w:szCs w:val="24"/>
          <w:lang w:eastAsia="ko-KR"/>
        </w:rPr>
        <w:t xml:space="preserve"> </w:t>
      </w:r>
      <w:r w:rsidRPr="00D4418F">
        <w:rPr>
          <w:rFonts w:ascii="Times New Roman" w:eastAsia="Batang" w:hAnsi="Times New Roman" w:cs="Times New Roman"/>
          <w:spacing w:val="1"/>
          <w:sz w:val="24"/>
          <w:szCs w:val="24"/>
          <w:lang w:eastAsia="ko-KR"/>
        </w:rPr>
        <w:t xml:space="preserve">начинается на западном склоне Мугалжарских гор. Длина реки </w:t>
      </w:r>
      <w:smartTag w:uri="urn:schemas-microsoft-com:office:smarttags" w:element="metricconverter">
        <w:smartTagPr>
          <w:attr w:name="ProductID" w:val="712 км"/>
        </w:smartTagPr>
        <w:r w:rsidRPr="00D4418F">
          <w:rPr>
            <w:rFonts w:ascii="Times New Roman" w:eastAsia="Batang" w:hAnsi="Times New Roman" w:cs="Times New Roman"/>
            <w:spacing w:val="1"/>
            <w:sz w:val="24"/>
            <w:szCs w:val="24"/>
            <w:lang w:eastAsia="ko-KR"/>
          </w:rPr>
          <w:t>712 км</w:t>
        </w:r>
      </w:smartTag>
      <w:r w:rsidRPr="00D4418F">
        <w:rPr>
          <w:rFonts w:ascii="Times New Roman" w:eastAsia="Batang" w:hAnsi="Times New Roman" w:cs="Times New Roman"/>
          <w:spacing w:val="1"/>
          <w:sz w:val="24"/>
          <w:szCs w:val="24"/>
          <w:lang w:eastAsia="ko-KR"/>
        </w:rPr>
        <w:t xml:space="preserve">, </w:t>
      </w:r>
      <w:r w:rsidRPr="00D4418F">
        <w:rPr>
          <w:rFonts w:ascii="Times New Roman" w:eastAsia="Batang" w:hAnsi="Times New Roman" w:cs="Times New Roman"/>
          <w:sz w:val="24"/>
          <w:szCs w:val="24"/>
          <w:lang w:eastAsia="ko-KR"/>
        </w:rPr>
        <w:t>общая площадь водосбора 40400 кв. км, в пределах области - 34800 кв. км.</w:t>
      </w:r>
      <w:r w:rsidRPr="00D4418F">
        <w:rPr>
          <w:rFonts w:ascii="Times New Roman" w:eastAsia="Batang" w:hAnsi="Times New Roman" w:cs="Times New Roman"/>
          <w:spacing w:val="-1"/>
          <w:sz w:val="24"/>
          <w:szCs w:val="24"/>
          <w:lang w:eastAsia="ko-KR"/>
        </w:rPr>
        <w:t xml:space="preserve"> Река Эмба используется для водоснабжения населения, орошения и водопоя скота, </w:t>
      </w:r>
      <w:r w:rsidRPr="00D4418F">
        <w:rPr>
          <w:rFonts w:ascii="Times New Roman" w:eastAsia="Batang" w:hAnsi="Times New Roman" w:cs="Times New Roman"/>
          <w:sz w:val="24"/>
          <w:szCs w:val="24"/>
          <w:lang w:eastAsia="ko-KR"/>
        </w:rPr>
        <w:t>любительской рыбалки. В многоводные годы река имела связь с Каспийским морем.</w:t>
      </w:r>
    </w:p>
    <w:p w14:paraId="7D431E95" w14:textId="77777777" w:rsidR="00D4418F" w:rsidRPr="00D4418F" w:rsidRDefault="00D4418F" w:rsidP="00D4418F">
      <w:pPr>
        <w:spacing w:after="0" w:line="240" w:lineRule="auto"/>
        <w:ind w:firstLine="708"/>
        <w:jc w:val="both"/>
        <w:rPr>
          <w:rFonts w:ascii="Times New Roman" w:eastAsia="Batang" w:hAnsi="Times New Roman" w:cs="Times New Roman"/>
          <w:iCs/>
          <w:sz w:val="24"/>
          <w:szCs w:val="24"/>
          <w:lang w:eastAsia="ko-KR"/>
        </w:rPr>
      </w:pPr>
      <w:r w:rsidRPr="00D4418F">
        <w:rPr>
          <w:rFonts w:ascii="Times New Roman" w:eastAsia="Batang" w:hAnsi="Times New Roman" w:cs="Times New Roman"/>
          <w:iCs/>
          <w:sz w:val="24"/>
          <w:szCs w:val="24"/>
          <w:lang w:eastAsia="ko-KR"/>
        </w:rPr>
        <w:t xml:space="preserve">Программой ПЭК предусмотрен ежеквартальный мониторинг состояния поверхностных и подземных вод. </w:t>
      </w:r>
    </w:p>
    <w:p w14:paraId="12F927D4" w14:textId="77777777" w:rsidR="00D4418F" w:rsidRPr="00D4418F" w:rsidRDefault="00D4418F" w:rsidP="00D4418F">
      <w:pPr>
        <w:spacing w:after="0" w:line="240" w:lineRule="auto"/>
        <w:ind w:firstLine="708"/>
        <w:jc w:val="both"/>
        <w:rPr>
          <w:rFonts w:ascii="Times New Roman" w:eastAsia="Batang" w:hAnsi="Times New Roman" w:cs="Times New Roman"/>
          <w:iCs/>
          <w:sz w:val="24"/>
          <w:szCs w:val="24"/>
          <w:lang w:eastAsia="ko-KR"/>
        </w:rPr>
      </w:pPr>
      <w:r w:rsidRPr="00D4418F">
        <w:rPr>
          <w:rFonts w:ascii="Times New Roman" w:eastAsia="Batang" w:hAnsi="Times New Roman" w:cs="Times New Roman"/>
          <w:iCs/>
          <w:sz w:val="24"/>
          <w:szCs w:val="24"/>
          <w:lang w:eastAsia="ko-KR"/>
        </w:rPr>
        <w:t>Мониторинг поверхностных вод предусматривает отбор проб на двух точках реки Эмба, а также в точке места впадения ручья Ащисай в р.Жем.</w:t>
      </w:r>
    </w:p>
    <w:p w14:paraId="040EEF9F" w14:textId="77777777" w:rsidR="00D4418F" w:rsidRPr="00D4418F" w:rsidRDefault="00D4418F" w:rsidP="00D4418F">
      <w:pPr>
        <w:spacing w:after="0" w:line="240" w:lineRule="auto"/>
        <w:ind w:firstLine="708"/>
        <w:jc w:val="both"/>
        <w:rPr>
          <w:rFonts w:ascii="Times New Roman" w:eastAsia="Batang" w:hAnsi="Times New Roman" w:cs="Times New Roman"/>
          <w:iCs/>
          <w:sz w:val="24"/>
          <w:szCs w:val="24"/>
          <w:lang w:eastAsia="ko-KR"/>
        </w:rPr>
      </w:pPr>
      <w:r w:rsidRPr="00D4418F">
        <w:rPr>
          <w:rFonts w:ascii="Times New Roman" w:eastAsia="Batang" w:hAnsi="Times New Roman" w:cs="Times New Roman"/>
          <w:iCs/>
          <w:sz w:val="24"/>
          <w:szCs w:val="24"/>
          <w:lang w:eastAsia="ko-KR"/>
        </w:rPr>
        <w:t>В пробах воды превышение нормативов предельно допустимых концентраций загрязняющих веществ для вод рыбохозяйственных водоемов не выявлено.</w:t>
      </w:r>
    </w:p>
    <w:p w14:paraId="61950598" w14:textId="42BE823E" w:rsidR="00BE2C87" w:rsidRPr="00BE2C87" w:rsidRDefault="00BE2C87" w:rsidP="00BE2C87">
      <w:pPr>
        <w:tabs>
          <w:tab w:val="left" w:pos="709"/>
        </w:tabs>
        <w:spacing w:after="0" w:line="240" w:lineRule="auto"/>
        <w:jc w:val="both"/>
        <w:rPr>
          <w:rFonts w:ascii="Times New Roman" w:hAnsi="Times New Roman" w:cs="Times New Roman"/>
          <w:sz w:val="24"/>
          <w:szCs w:val="24"/>
        </w:rPr>
      </w:pPr>
      <w:r>
        <w:lastRenderedPageBreak/>
        <w:tab/>
      </w:r>
      <w:r w:rsidRPr="00BE2C87">
        <w:rPr>
          <w:rFonts w:ascii="Times New Roman" w:hAnsi="Times New Roman" w:cs="Times New Roman"/>
          <w:sz w:val="24"/>
          <w:szCs w:val="24"/>
        </w:rPr>
        <w:t xml:space="preserve">Рассматриваемая территория расположена в подзоне светло-каштановых почв. Почвообразующими породами служат легкие суглинки и супеси, реже средние суглинки, на которых формируются бурые почвы, часто в комплексе ли в сочетании с такырами и солончаками под солянково-полынной, с редкими эфемерами растительностью. </w:t>
      </w:r>
    </w:p>
    <w:p w14:paraId="2D04913B" w14:textId="77777777" w:rsidR="00BE2C87" w:rsidRPr="00BE2C87" w:rsidRDefault="00BE2C87" w:rsidP="00BE2C87">
      <w:pPr>
        <w:widowControl w:val="0"/>
        <w:spacing w:after="0" w:line="240" w:lineRule="auto"/>
        <w:ind w:firstLine="720"/>
        <w:jc w:val="both"/>
        <w:rPr>
          <w:rFonts w:ascii="Times New Roman" w:hAnsi="Times New Roman" w:cs="Times New Roman"/>
          <w:sz w:val="24"/>
          <w:szCs w:val="24"/>
        </w:rPr>
      </w:pPr>
      <w:r w:rsidRPr="00BE2C87">
        <w:rPr>
          <w:rFonts w:ascii="Times New Roman" w:hAnsi="Times New Roman" w:cs="Times New Roman"/>
          <w:sz w:val="24"/>
          <w:szCs w:val="24"/>
        </w:rPr>
        <w:t>Для данной территории характерна комплексность почвенного покрова, где в основном представлены сочетания разновидностей светло-каштановых различной степени засоленности. Светло каштановые почвы являются зональными и занимают большие площади на территории.</w:t>
      </w:r>
    </w:p>
    <w:p w14:paraId="23444553" w14:textId="77777777" w:rsidR="00BE2C87" w:rsidRPr="00BE2C87" w:rsidRDefault="00BE2C87" w:rsidP="00BE2C87">
      <w:pPr>
        <w:widowControl w:val="0"/>
        <w:spacing w:after="0" w:line="240" w:lineRule="auto"/>
        <w:ind w:firstLine="720"/>
        <w:jc w:val="both"/>
        <w:rPr>
          <w:rFonts w:ascii="Times New Roman" w:hAnsi="Times New Roman" w:cs="Times New Roman"/>
          <w:sz w:val="24"/>
          <w:szCs w:val="24"/>
        </w:rPr>
      </w:pPr>
      <w:r w:rsidRPr="00BE2C87">
        <w:rPr>
          <w:rFonts w:ascii="Times New Roman" w:hAnsi="Times New Roman" w:cs="Times New Roman"/>
          <w:sz w:val="24"/>
          <w:szCs w:val="24"/>
        </w:rPr>
        <w:t>Почвообразующими породами служат элювиально-делювиальные отложения различного механического состава, как незаселенные, так засоленные в различной степени. По механическому составу выделяются легко и среднесуглинистые разновидности. Среди фракций в легкосуглинистых почвах доминируют фракции мелкого песка (0,25-0,05мм).</w:t>
      </w:r>
    </w:p>
    <w:p w14:paraId="0D24402C" w14:textId="77777777" w:rsidR="00BE2C87" w:rsidRPr="00BE2C87" w:rsidRDefault="00BE2C87" w:rsidP="00BE2C87">
      <w:pPr>
        <w:widowControl w:val="0"/>
        <w:spacing w:after="0" w:line="240" w:lineRule="auto"/>
        <w:ind w:firstLine="720"/>
        <w:jc w:val="both"/>
        <w:rPr>
          <w:rFonts w:ascii="Times New Roman" w:hAnsi="Times New Roman" w:cs="Times New Roman"/>
          <w:sz w:val="24"/>
          <w:szCs w:val="24"/>
        </w:rPr>
      </w:pPr>
      <w:r w:rsidRPr="00BE2C87">
        <w:rPr>
          <w:rFonts w:ascii="Times New Roman" w:hAnsi="Times New Roman" w:cs="Times New Roman"/>
          <w:sz w:val="24"/>
          <w:szCs w:val="24"/>
        </w:rPr>
        <w:t>Пойменные луговые светло-каштановые почвы получили ограниченные распространение, встречаются одним контуром по сухому руслу реки Атжаксы. Солонцы светло-каштановые средние – выделяются как однородными контурами, так и небольшими пятнами среди светло каштановых солончаковатых и солончаковых, лугово-светлокаштановых солончаковых почв, часто образуя комплексы. Формируются в долине реки Атжаксы и по волнистой равнине. Почвообразующими породами служат засоленные глины и суглинки. По механическому составу эти почвы легко и среднесуглинистые.</w:t>
      </w:r>
    </w:p>
    <w:p w14:paraId="1FA3F661" w14:textId="77777777" w:rsidR="0061601A" w:rsidRPr="00BE2C87" w:rsidRDefault="005A3481" w:rsidP="00BE2C87">
      <w:pPr>
        <w:spacing w:after="0" w:line="240" w:lineRule="auto"/>
        <w:ind w:firstLine="708"/>
        <w:jc w:val="both"/>
        <w:rPr>
          <w:rFonts w:ascii="Times New Roman" w:hAnsi="Times New Roman" w:cs="Times New Roman"/>
          <w:sz w:val="24"/>
          <w:szCs w:val="24"/>
        </w:rPr>
      </w:pPr>
      <w:r w:rsidRPr="00BE2C87">
        <w:rPr>
          <w:rFonts w:ascii="Times New Roman" w:eastAsia="Times New Roman" w:hAnsi="Times New Roman" w:cs="Times New Roman"/>
          <w:sz w:val="24"/>
          <w:szCs w:val="24"/>
          <w:lang w:eastAsia="ru-RU"/>
        </w:rPr>
        <w:t xml:space="preserve"> </w:t>
      </w:r>
      <w:r w:rsidR="0061601A" w:rsidRPr="00BE2C87">
        <w:rPr>
          <w:rFonts w:ascii="Times New Roman" w:hAnsi="Times New Roman" w:cs="Times New Roman"/>
          <w:sz w:val="24"/>
          <w:szCs w:val="24"/>
        </w:rPr>
        <w:t>Мониторинг почв на месторождении является составной частью системы производственного мониторинга окружающей среды и проводится с целью:</w:t>
      </w:r>
    </w:p>
    <w:p w14:paraId="702FA0A1" w14:textId="77777777" w:rsidR="0061601A" w:rsidRPr="00BE2C87" w:rsidRDefault="0061601A" w:rsidP="00BE2C87">
      <w:pPr>
        <w:numPr>
          <w:ilvl w:val="0"/>
          <w:numId w:val="29"/>
        </w:numPr>
        <w:tabs>
          <w:tab w:val="left" w:pos="993"/>
        </w:tabs>
        <w:spacing w:after="0" w:line="240" w:lineRule="auto"/>
        <w:ind w:left="0" w:firstLine="709"/>
        <w:jc w:val="both"/>
        <w:rPr>
          <w:rFonts w:ascii="Times New Roman" w:hAnsi="Times New Roman" w:cs="Times New Roman"/>
          <w:sz w:val="24"/>
          <w:szCs w:val="24"/>
        </w:rPr>
      </w:pPr>
      <w:r w:rsidRPr="00BE2C87">
        <w:rPr>
          <w:rFonts w:ascii="Times New Roman" w:hAnsi="Times New Roman" w:cs="Times New Roman"/>
          <w:sz w:val="24"/>
          <w:szCs w:val="24"/>
        </w:rPr>
        <w:t>своевременного получения достоверной информации о воздействии объектов месторождений на почвенный покров;</w:t>
      </w:r>
    </w:p>
    <w:p w14:paraId="6E3245EF" w14:textId="77777777" w:rsidR="0061601A" w:rsidRPr="00BE2C87" w:rsidRDefault="0061601A" w:rsidP="00BE2C87">
      <w:pPr>
        <w:numPr>
          <w:ilvl w:val="0"/>
          <w:numId w:val="29"/>
        </w:numPr>
        <w:tabs>
          <w:tab w:val="left" w:pos="993"/>
        </w:tabs>
        <w:spacing w:after="0" w:line="240" w:lineRule="auto"/>
        <w:ind w:left="0" w:firstLine="709"/>
        <w:jc w:val="both"/>
        <w:rPr>
          <w:rFonts w:ascii="Times New Roman" w:hAnsi="Times New Roman" w:cs="Times New Roman"/>
          <w:sz w:val="24"/>
          <w:szCs w:val="24"/>
        </w:rPr>
      </w:pPr>
      <w:r w:rsidRPr="00BE2C87">
        <w:rPr>
          <w:rFonts w:ascii="Times New Roman" w:hAnsi="Times New Roman" w:cs="Times New Roman"/>
          <w:sz w:val="24"/>
          <w:szCs w:val="24"/>
        </w:rPr>
        <w:t>оценка прогноза и разработки рекомендаций по предупреждению и устранению негативных последствий техногенного воздействия нефтедобычи на природные комплексы, рациональному использованию и охране почв.</w:t>
      </w:r>
    </w:p>
    <w:p w14:paraId="19B1CEFF" w14:textId="77777777" w:rsidR="0061601A" w:rsidRPr="00BE2C87" w:rsidRDefault="0061601A" w:rsidP="00BE2C87">
      <w:pPr>
        <w:tabs>
          <w:tab w:val="left" w:pos="0"/>
          <w:tab w:val="left" w:pos="993"/>
        </w:tabs>
        <w:spacing w:after="0" w:line="240" w:lineRule="auto"/>
        <w:ind w:firstLine="709"/>
        <w:jc w:val="both"/>
        <w:rPr>
          <w:rFonts w:ascii="Times New Roman" w:hAnsi="Times New Roman" w:cs="Times New Roman"/>
          <w:sz w:val="24"/>
          <w:szCs w:val="24"/>
        </w:rPr>
      </w:pPr>
      <w:r w:rsidRPr="00BE2C87">
        <w:rPr>
          <w:rFonts w:ascii="Times New Roman" w:hAnsi="Times New Roman" w:cs="Times New Roman"/>
          <w:sz w:val="24"/>
          <w:szCs w:val="24"/>
        </w:rPr>
        <w:t>Целью контроля над состоянием почвенного покрова является получение аналитической информации о состоянии почв для оценки влияния деятельности предприятия на их качество.</w:t>
      </w:r>
    </w:p>
    <w:p w14:paraId="555ED923" w14:textId="77777777" w:rsidR="0061601A" w:rsidRPr="00BE2C87" w:rsidRDefault="0061601A" w:rsidP="00BE2C87">
      <w:pPr>
        <w:tabs>
          <w:tab w:val="left" w:pos="0"/>
          <w:tab w:val="left" w:pos="993"/>
        </w:tabs>
        <w:spacing w:after="0" w:line="240" w:lineRule="auto"/>
        <w:ind w:firstLine="709"/>
        <w:jc w:val="both"/>
        <w:rPr>
          <w:rFonts w:ascii="Times New Roman" w:hAnsi="Times New Roman" w:cs="Times New Roman"/>
          <w:sz w:val="24"/>
          <w:szCs w:val="24"/>
        </w:rPr>
      </w:pPr>
      <w:r w:rsidRPr="00BE2C87">
        <w:rPr>
          <w:rFonts w:ascii="Times New Roman" w:hAnsi="Times New Roman" w:cs="Times New Roman"/>
          <w:sz w:val="24"/>
          <w:szCs w:val="24"/>
        </w:rPr>
        <w:t xml:space="preserve">Непосредственно наблюдения за динамикой изменения свойств почв осуществляются на </w:t>
      </w:r>
      <w:r w:rsidRPr="00BE2C87">
        <w:rPr>
          <w:rFonts w:ascii="Times New Roman" w:hAnsi="Times New Roman" w:cs="Times New Roman"/>
          <w:i/>
          <w:sz w:val="24"/>
          <w:szCs w:val="24"/>
        </w:rPr>
        <w:t>стационарных экологических площадках</w:t>
      </w:r>
      <w:r w:rsidRPr="00BE2C87">
        <w:rPr>
          <w:rFonts w:ascii="Times New Roman" w:hAnsi="Times New Roman" w:cs="Times New Roman"/>
          <w:sz w:val="24"/>
          <w:szCs w:val="24"/>
        </w:rPr>
        <w:t xml:space="preserve"> (СЭП), на которых проводятся многолетние периодические наблюдения за комплексом показателей свойств почв. Эти наблюдения обеспечивают выявление изменений направленности протекающих процессов и свойств, определяющих экологическое состояние почв; выявления тенденций и динамики изменений, структуры и состава почвенно-растительных экосистем под влиянием действия природных и антропогенных факторов.</w:t>
      </w:r>
      <w:r w:rsidRPr="00BE2C87">
        <w:rPr>
          <w:rFonts w:ascii="Times New Roman" w:hAnsi="Times New Roman" w:cs="Times New Roman"/>
          <w:b/>
          <w:sz w:val="24"/>
          <w:szCs w:val="24"/>
        </w:rPr>
        <w:t xml:space="preserve"> </w:t>
      </w:r>
    </w:p>
    <w:p w14:paraId="6630C094" w14:textId="77777777" w:rsidR="00D4418F" w:rsidRDefault="00D4418F" w:rsidP="00BE2C87">
      <w:pPr>
        <w:spacing w:after="0" w:line="240" w:lineRule="auto"/>
        <w:ind w:firstLine="708"/>
        <w:jc w:val="both"/>
        <w:rPr>
          <w:rFonts w:ascii="Times New Roman" w:hAnsi="Times New Roman" w:cs="Times New Roman"/>
          <w:sz w:val="24"/>
          <w:szCs w:val="24"/>
        </w:rPr>
      </w:pPr>
      <w:r w:rsidRPr="00D4418F">
        <w:rPr>
          <w:rFonts w:ascii="Times New Roman" w:hAnsi="Times New Roman" w:cs="Times New Roman"/>
          <w:sz w:val="24"/>
          <w:szCs w:val="24"/>
        </w:rPr>
        <w:t xml:space="preserve">Во всех пробах почвы, отобранных на территории промплощадок и на границе ССЗ, валовое содержание контролируемых веществ находится практически на одном уровне. </w:t>
      </w:r>
    </w:p>
    <w:p w14:paraId="0379B124" w14:textId="3189A0A4" w:rsidR="00D4418F" w:rsidRDefault="00D4418F" w:rsidP="00D4418F">
      <w:pPr>
        <w:spacing w:after="0" w:line="240" w:lineRule="auto"/>
        <w:ind w:firstLine="708"/>
        <w:jc w:val="both"/>
        <w:rPr>
          <w:rFonts w:ascii="Times New Roman" w:hAnsi="Times New Roman" w:cs="Times New Roman"/>
          <w:sz w:val="24"/>
          <w:szCs w:val="24"/>
        </w:rPr>
      </w:pPr>
      <w:r w:rsidRPr="00D4418F">
        <w:rPr>
          <w:rFonts w:ascii="Times New Roman" w:hAnsi="Times New Roman" w:cs="Times New Roman"/>
          <w:sz w:val="24"/>
          <w:szCs w:val="24"/>
        </w:rPr>
        <w:t>Район расположен в полупустынной (пустынно-степной) зоне, для которой характерно сочетание степных и пустынных сообществ. Растения исследуемого региона распределены крайне разреженно. Полупустыни характеризуются полыными ландшафтами. Для полупустыни современная эпоха является временем господства полыней, группа которых составляет основное ядро флоры полупустыни Казахстана.</w:t>
      </w:r>
    </w:p>
    <w:p w14:paraId="61F3CE9E" w14:textId="6E8D5B23" w:rsidR="0061601A" w:rsidRPr="00BE2C87" w:rsidRDefault="0061601A" w:rsidP="00BE2C87">
      <w:pPr>
        <w:spacing w:after="0" w:line="240" w:lineRule="auto"/>
        <w:ind w:firstLine="708"/>
        <w:jc w:val="both"/>
        <w:rPr>
          <w:rFonts w:ascii="Times New Roman" w:hAnsi="Times New Roman" w:cs="Times New Roman"/>
          <w:sz w:val="24"/>
          <w:szCs w:val="24"/>
        </w:rPr>
      </w:pPr>
      <w:r w:rsidRPr="00BE2C87">
        <w:rPr>
          <w:rFonts w:ascii="Times New Roman" w:hAnsi="Times New Roman" w:cs="Times New Roman"/>
          <w:sz w:val="24"/>
          <w:szCs w:val="24"/>
        </w:rPr>
        <w:t xml:space="preserve">  Животный мир исследуемой территории богат и разнообразен и представлен 2 видами земноводных, 20 видами пресмыкающихся, 227 видами птиц 40 видами млекопитающих. </w:t>
      </w:r>
    </w:p>
    <w:p w14:paraId="614A669A" w14:textId="77777777" w:rsidR="0061601A" w:rsidRPr="00BE2C87" w:rsidRDefault="0061601A" w:rsidP="00BE2C87">
      <w:pPr>
        <w:tabs>
          <w:tab w:val="left" w:pos="0"/>
        </w:tabs>
        <w:spacing w:after="0" w:line="240" w:lineRule="auto"/>
        <w:jc w:val="both"/>
        <w:rPr>
          <w:rFonts w:ascii="Times New Roman" w:hAnsi="Times New Roman" w:cs="Times New Roman"/>
          <w:sz w:val="24"/>
          <w:szCs w:val="24"/>
        </w:rPr>
      </w:pPr>
      <w:r w:rsidRPr="00BE2C87">
        <w:rPr>
          <w:rFonts w:ascii="Times New Roman" w:hAnsi="Times New Roman" w:cs="Times New Roman"/>
          <w:sz w:val="24"/>
          <w:szCs w:val="24"/>
        </w:rPr>
        <w:tab/>
        <w:t xml:space="preserve">Фауна земноводных и пресмыкающихся обеднена в силу экологических условий. Так, с одной стороны это бедность территорий поверхностными водами и засоленные твердые суглинки с галькой и с другой стороны – это резко континентальный климат в сочетании с выровненным рельефом, усугубляющим суровость климата, особенно во время зимовок. Земноводные в исследуемом районе представлены двумя видами жаб – зеленой и серой и озерной лягушкой. Способность жаб переносить значительную сухость воздуха, </w:t>
      </w:r>
      <w:r w:rsidRPr="00BE2C87">
        <w:rPr>
          <w:rFonts w:ascii="Times New Roman" w:hAnsi="Times New Roman" w:cs="Times New Roman"/>
          <w:sz w:val="24"/>
          <w:szCs w:val="24"/>
        </w:rPr>
        <w:lastRenderedPageBreak/>
        <w:t xml:space="preserve">использовать для икрометания временные водоемы и ночной образ жизни позволяют им заселить территорию, удаленную от водоемов. Пресмыкающиеся представлены 15 видами, что составляет 30,6% от герпетофауны Республики Казахстан. </w:t>
      </w:r>
    </w:p>
    <w:p w14:paraId="4E9E059E" w14:textId="77777777" w:rsidR="005A3481" w:rsidRPr="009F3D68" w:rsidRDefault="005A3481" w:rsidP="005A3481">
      <w:pPr>
        <w:tabs>
          <w:tab w:val="left" w:pos="0"/>
        </w:tabs>
        <w:spacing w:after="0" w:line="240" w:lineRule="auto"/>
        <w:jc w:val="both"/>
        <w:textAlignment w:val="baseline"/>
        <w:rPr>
          <w:rFonts w:ascii="Times New Roman" w:eastAsia="Times New Roman" w:hAnsi="Times New Roman" w:cs="Times New Roman"/>
          <w:sz w:val="24"/>
          <w:szCs w:val="24"/>
          <w:lang w:eastAsia="ru-RU"/>
        </w:rPr>
      </w:pPr>
      <w:r w:rsidRPr="00BE2C87">
        <w:rPr>
          <w:rFonts w:ascii="Times New Roman" w:eastAsia="Times New Roman" w:hAnsi="Times New Roman" w:cs="Times New Roman"/>
          <w:b/>
          <w:sz w:val="24"/>
          <w:szCs w:val="24"/>
          <w:lang w:eastAsia="ru-RU"/>
        </w:rPr>
        <w:tab/>
      </w:r>
      <w:r w:rsidRPr="00BE2C87">
        <w:rPr>
          <w:rFonts w:ascii="Times New Roman" w:eastAsia="Times New Roman" w:hAnsi="Times New Roman" w:cs="Times New Roman"/>
          <w:b/>
          <w:sz w:val="24"/>
          <w:szCs w:val="24"/>
          <w:u w:val="single"/>
          <w:lang w:eastAsia="ru-RU"/>
        </w:rPr>
        <w:t>Вывод</w:t>
      </w:r>
      <w:r w:rsidRPr="004B2C47">
        <w:rPr>
          <w:rFonts w:ascii="Times New Roman" w:eastAsia="Times New Roman" w:hAnsi="Times New Roman" w:cs="Times New Roman"/>
          <w:b/>
          <w:sz w:val="24"/>
          <w:szCs w:val="24"/>
          <w:u w:val="single"/>
          <w:lang w:eastAsia="ru-RU"/>
        </w:rPr>
        <w:t>:</w:t>
      </w:r>
      <w:r w:rsidRPr="004B2C47">
        <w:rPr>
          <w:rFonts w:ascii="Times New Roman" w:eastAsia="Times New Roman" w:hAnsi="Times New Roman" w:cs="Times New Roman"/>
          <w:sz w:val="24"/>
          <w:szCs w:val="24"/>
          <w:lang w:eastAsia="ru-RU"/>
        </w:rPr>
        <w:t xml:space="preserve"> На территории проектируемого строительства ведется многолетний экологический мониторинг окружающей среды. По результатам многолетнего мониторинга превышения гигиенических нормативов по всем компонентам окружающей среды не выявлено. Необходимость в проведении дополнительных полевых исследований отсутствует.</w:t>
      </w:r>
    </w:p>
    <w:p w14:paraId="5F95BD5C" w14:textId="74823236" w:rsidR="003A0742" w:rsidRPr="003A0742" w:rsidRDefault="003A0742" w:rsidP="000F5AD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A0742">
        <w:rPr>
          <w:rFonts w:ascii="Times New Roman" w:eastAsia="Times New Roman" w:hAnsi="Times New Roman" w:cs="Times New Roman"/>
          <w:b/>
          <w:bCs/>
          <w:sz w:val="24"/>
          <w:szCs w:val="24"/>
          <w:lang w:eastAsia="ru-RU"/>
        </w:rPr>
        <w:t>14.</w:t>
      </w:r>
      <w:r>
        <w:rPr>
          <w:rFonts w:ascii="Times New Roman" w:eastAsia="Times New Roman" w:hAnsi="Times New Roman" w:cs="Times New Roman"/>
          <w:sz w:val="24"/>
          <w:szCs w:val="24"/>
          <w:lang w:eastAsia="ru-RU"/>
        </w:rPr>
        <w:t xml:space="preserve"> </w:t>
      </w:r>
      <w:r w:rsidR="00EE3C15" w:rsidRPr="00EE3C15">
        <w:rPr>
          <w:rFonts w:ascii="Times New Roman" w:eastAsia="Times New Roman" w:hAnsi="Times New Roman" w:cs="Times New Roman"/>
          <w:b/>
          <w:sz w:val="24"/>
          <w:szCs w:val="24"/>
          <w:lang w:eastAsia="ru-RU"/>
        </w:rPr>
        <w:t>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 предварительная оценка их существенности.</w:t>
      </w:r>
    </w:p>
    <w:p w14:paraId="4BE3A74C" w14:textId="1C74F2A8" w:rsidR="003A0742" w:rsidRPr="000D133F" w:rsidRDefault="003A0742" w:rsidP="000F5A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133F">
        <w:rPr>
          <w:rFonts w:ascii="Times New Roman" w:eastAsia="Times New Roman" w:hAnsi="Times New Roman" w:cs="Times New Roman"/>
          <w:sz w:val="24"/>
          <w:szCs w:val="24"/>
          <w:lang w:eastAsia="ru-RU"/>
        </w:rPr>
        <w:t xml:space="preserve">Оценка воздействия на окружающую среду в период </w:t>
      </w:r>
      <w:r w:rsidR="000D133F" w:rsidRPr="000D133F">
        <w:rPr>
          <w:rFonts w:ascii="Times New Roman" w:eastAsia="Times New Roman" w:hAnsi="Times New Roman" w:cs="Times New Roman"/>
          <w:sz w:val="24"/>
          <w:szCs w:val="24"/>
          <w:lang w:eastAsia="ru-RU"/>
        </w:rPr>
        <w:t>строительства</w:t>
      </w:r>
      <w:r w:rsidRPr="000D133F">
        <w:rPr>
          <w:rFonts w:ascii="Times New Roman" w:eastAsia="Times New Roman" w:hAnsi="Times New Roman" w:cs="Times New Roman"/>
          <w:sz w:val="24"/>
          <w:szCs w:val="24"/>
          <w:lang w:eastAsia="ru-RU"/>
        </w:rPr>
        <w:t>:</w:t>
      </w:r>
    </w:p>
    <w:tbl>
      <w:tblPr>
        <w:tblW w:w="489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5"/>
        <w:gridCol w:w="88"/>
        <w:gridCol w:w="1798"/>
        <w:gridCol w:w="2036"/>
        <w:gridCol w:w="2829"/>
      </w:tblGrid>
      <w:tr w:rsidR="003A0742" w:rsidRPr="000D133F" w14:paraId="4A78E637" w14:textId="77777777" w:rsidTr="000B0D6A">
        <w:trPr>
          <w:trHeight w:val="170"/>
          <w:jc w:val="center"/>
        </w:trPr>
        <w:tc>
          <w:tcPr>
            <w:tcW w:w="3455" w:type="pct"/>
            <w:gridSpan w:val="4"/>
          </w:tcPr>
          <w:p w14:paraId="7795E5AC" w14:textId="77777777" w:rsidR="003A0742" w:rsidRPr="000D133F" w:rsidRDefault="003A0742" w:rsidP="000B0D6A">
            <w:pPr>
              <w:spacing w:after="0"/>
              <w:jc w:val="center"/>
              <w:rPr>
                <w:rFonts w:ascii="Times New Roman" w:hAnsi="Times New Roman" w:cs="Times New Roman"/>
                <w:b/>
                <w:sz w:val="20"/>
                <w:szCs w:val="20"/>
              </w:rPr>
            </w:pPr>
            <w:r w:rsidRPr="000D133F">
              <w:rPr>
                <w:rFonts w:ascii="Times New Roman" w:hAnsi="Times New Roman" w:cs="Times New Roman"/>
                <w:b/>
                <w:sz w:val="20"/>
                <w:szCs w:val="20"/>
              </w:rPr>
              <w:t xml:space="preserve">Показатели воздействия </w:t>
            </w:r>
          </w:p>
          <w:p w14:paraId="4C98FA3C" w14:textId="77777777" w:rsidR="003A0742" w:rsidRPr="000D133F" w:rsidRDefault="003A0742" w:rsidP="000B0D6A">
            <w:pPr>
              <w:spacing w:after="0"/>
              <w:rPr>
                <w:rFonts w:ascii="Times New Roman" w:hAnsi="Times New Roman" w:cs="Times New Roman"/>
                <w:b/>
                <w:sz w:val="20"/>
                <w:szCs w:val="20"/>
              </w:rPr>
            </w:pPr>
          </w:p>
        </w:tc>
        <w:tc>
          <w:tcPr>
            <w:tcW w:w="1545" w:type="pct"/>
          </w:tcPr>
          <w:p w14:paraId="23C4A84A" w14:textId="77777777" w:rsidR="003A0742" w:rsidRPr="000D133F" w:rsidRDefault="003A0742" w:rsidP="000B0D6A">
            <w:pPr>
              <w:spacing w:after="0"/>
              <w:jc w:val="center"/>
              <w:rPr>
                <w:rFonts w:ascii="Times New Roman" w:hAnsi="Times New Roman" w:cs="Times New Roman"/>
                <w:b/>
                <w:sz w:val="20"/>
                <w:szCs w:val="20"/>
              </w:rPr>
            </w:pPr>
            <w:r w:rsidRPr="000D133F">
              <w:rPr>
                <w:rFonts w:ascii="Times New Roman" w:hAnsi="Times New Roman" w:cs="Times New Roman"/>
                <w:b/>
                <w:sz w:val="20"/>
                <w:szCs w:val="20"/>
              </w:rPr>
              <w:t>Интегральная оценка воздействия</w:t>
            </w:r>
            <w:r w:rsidRPr="000D133F" w:rsidDel="00DF7C98">
              <w:rPr>
                <w:rFonts w:ascii="Times New Roman" w:hAnsi="Times New Roman" w:cs="Times New Roman"/>
                <w:b/>
                <w:sz w:val="20"/>
                <w:szCs w:val="20"/>
              </w:rPr>
              <w:t xml:space="preserve"> </w:t>
            </w:r>
          </w:p>
        </w:tc>
      </w:tr>
      <w:tr w:rsidR="003A0742" w:rsidRPr="000D133F" w14:paraId="1ED13C3D" w14:textId="77777777" w:rsidTr="000B0D6A">
        <w:trPr>
          <w:trHeight w:val="170"/>
          <w:jc w:val="center"/>
        </w:trPr>
        <w:tc>
          <w:tcPr>
            <w:tcW w:w="1313" w:type="pct"/>
          </w:tcPr>
          <w:p w14:paraId="1B24A2D3" w14:textId="77777777" w:rsidR="003A0742" w:rsidRPr="000D133F" w:rsidRDefault="003A0742" w:rsidP="000B0D6A">
            <w:pPr>
              <w:spacing w:after="0"/>
              <w:jc w:val="center"/>
              <w:rPr>
                <w:rFonts w:ascii="Times New Roman" w:hAnsi="Times New Roman" w:cs="Times New Roman"/>
                <w:b/>
                <w:sz w:val="20"/>
                <w:szCs w:val="20"/>
              </w:rPr>
            </w:pPr>
            <w:r w:rsidRPr="000D133F">
              <w:rPr>
                <w:rFonts w:ascii="Times New Roman" w:hAnsi="Times New Roman" w:cs="Times New Roman"/>
                <w:b/>
                <w:sz w:val="20"/>
                <w:szCs w:val="20"/>
              </w:rPr>
              <w:t>Пространственный масштаб</w:t>
            </w:r>
          </w:p>
        </w:tc>
        <w:tc>
          <w:tcPr>
            <w:tcW w:w="1030" w:type="pct"/>
            <w:gridSpan w:val="2"/>
          </w:tcPr>
          <w:p w14:paraId="67874022" w14:textId="77777777" w:rsidR="003A0742" w:rsidRPr="000D133F" w:rsidRDefault="003A0742" w:rsidP="000B0D6A">
            <w:pPr>
              <w:spacing w:after="0"/>
              <w:jc w:val="center"/>
              <w:rPr>
                <w:rFonts w:ascii="Times New Roman" w:hAnsi="Times New Roman" w:cs="Times New Roman"/>
                <w:b/>
                <w:sz w:val="20"/>
                <w:szCs w:val="20"/>
              </w:rPr>
            </w:pPr>
            <w:r w:rsidRPr="000D133F">
              <w:rPr>
                <w:rFonts w:ascii="Times New Roman" w:hAnsi="Times New Roman" w:cs="Times New Roman"/>
                <w:b/>
                <w:sz w:val="20"/>
                <w:szCs w:val="20"/>
              </w:rPr>
              <w:t>Временной масштаб</w:t>
            </w:r>
          </w:p>
        </w:tc>
        <w:tc>
          <w:tcPr>
            <w:tcW w:w="1111" w:type="pct"/>
          </w:tcPr>
          <w:p w14:paraId="4AB43D21" w14:textId="77777777" w:rsidR="003A0742" w:rsidRPr="000D133F" w:rsidRDefault="003A0742" w:rsidP="000B0D6A">
            <w:pPr>
              <w:spacing w:after="0"/>
              <w:jc w:val="center"/>
              <w:rPr>
                <w:rFonts w:ascii="Times New Roman" w:hAnsi="Times New Roman" w:cs="Times New Roman"/>
                <w:b/>
                <w:sz w:val="20"/>
                <w:szCs w:val="20"/>
              </w:rPr>
            </w:pPr>
            <w:r w:rsidRPr="000D133F">
              <w:rPr>
                <w:rFonts w:ascii="Times New Roman" w:hAnsi="Times New Roman" w:cs="Times New Roman"/>
                <w:b/>
                <w:sz w:val="20"/>
                <w:szCs w:val="20"/>
              </w:rPr>
              <w:t>Интенсивность воздействия</w:t>
            </w:r>
          </w:p>
        </w:tc>
        <w:tc>
          <w:tcPr>
            <w:tcW w:w="1545" w:type="pct"/>
          </w:tcPr>
          <w:p w14:paraId="7F9A0096" w14:textId="77777777" w:rsidR="003A0742" w:rsidRPr="000D133F" w:rsidRDefault="003A0742" w:rsidP="000B0D6A">
            <w:pPr>
              <w:spacing w:after="0"/>
              <w:jc w:val="center"/>
              <w:rPr>
                <w:rFonts w:ascii="Times New Roman" w:hAnsi="Times New Roman" w:cs="Times New Roman"/>
                <w:b/>
                <w:sz w:val="20"/>
                <w:szCs w:val="20"/>
              </w:rPr>
            </w:pPr>
            <w:r w:rsidRPr="000D133F">
              <w:rPr>
                <w:rFonts w:ascii="Times New Roman" w:hAnsi="Times New Roman" w:cs="Times New Roman"/>
                <w:b/>
                <w:sz w:val="20"/>
                <w:szCs w:val="20"/>
              </w:rPr>
              <w:t>Балл</w:t>
            </w:r>
          </w:p>
          <w:p w14:paraId="52158662" w14:textId="77777777" w:rsidR="003A0742" w:rsidRPr="000D133F" w:rsidRDefault="003A0742" w:rsidP="000B0D6A">
            <w:pPr>
              <w:spacing w:after="0"/>
              <w:jc w:val="center"/>
              <w:rPr>
                <w:rFonts w:ascii="Times New Roman" w:hAnsi="Times New Roman" w:cs="Times New Roman"/>
                <w:b/>
                <w:sz w:val="20"/>
                <w:szCs w:val="20"/>
              </w:rPr>
            </w:pPr>
            <w:r w:rsidRPr="000D133F">
              <w:rPr>
                <w:rFonts w:ascii="Times New Roman" w:hAnsi="Times New Roman" w:cs="Times New Roman"/>
                <w:b/>
                <w:sz w:val="20"/>
                <w:szCs w:val="20"/>
              </w:rPr>
              <w:t>значимости</w:t>
            </w:r>
          </w:p>
        </w:tc>
      </w:tr>
      <w:tr w:rsidR="003A0742" w:rsidRPr="000D133F" w14:paraId="21F0FA9A" w14:textId="77777777" w:rsidTr="000B0D6A">
        <w:trPr>
          <w:trHeight w:val="170"/>
          <w:jc w:val="center"/>
        </w:trPr>
        <w:tc>
          <w:tcPr>
            <w:tcW w:w="5000" w:type="pct"/>
            <w:gridSpan w:val="5"/>
          </w:tcPr>
          <w:p w14:paraId="5C00B372" w14:textId="77777777" w:rsidR="003A0742" w:rsidRPr="000D133F" w:rsidRDefault="003A0742" w:rsidP="000B0D6A">
            <w:pPr>
              <w:spacing w:after="0"/>
              <w:jc w:val="center"/>
              <w:rPr>
                <w:rFonts w:ascii="Times New Roman" w:hAnsi="Times New Roman" w:cs="Times New Roman"/>
                <w:b/>
                <w:i/>
                <w:sz w:val="20"/>
                <w:szCs w:val="20"/>
              </w:rPr>
            </w:pPr>
            <w:r w:rsidRPr="000D133F">
              <w:rPr>
                <w:rFonts w:ascii="Times New Roman" w:hAnsi="Times New Roman" w:cs="Times New Roman"/>
                <w:b/>
                <w:i/>
                <w:sz w:val="20"/>
                <w:szCs w:val="20"/>
              </w:rPr>
              <w:t>Атмосферный воздух</w:t>
            </w:r>
          </w:p>
        </w:tc>
      </w:tr>
      <w:tr w:rsidR="003A0742" w:rsidRPr="000D133F" w14:paraId="25D8AC3D" w14:textId="77777777" w:rsidTr="000B0D6A">
        <w:trPr>
          <w:trHeight w:val="170"/>
          <w:jc w:val="center"/>
        </w:trPr>
        <w:tc>
          <w:tcPr>
            <w:tcW w:w="1313" w:type="pct"/>
          </w:tcPr>
          <w:p w14:paraId="34CAA5C9"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 xml:space="preserve">Локальный </w:t>
            </w:r>
          </w:p>
          <w:p w14:paraId="5D46E091"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1 балл</w:t>
            </w:r>
          </w:p>
        </w:tc>
        <w:tc>
          <w:tcPr>
            <w:tcW w:w="1030" w:type="pct"/>
            <w:gridSpan w:val="2"/>
          </w:tcPr>
          <w:p w14:paraId="0321FEA2"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 xml:space="preserve">Кратковременный </w:t>
            </w:r>
          </w:p>
          <w:p w14:paraId="4A324C2A"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1 балл</w:t>
            </w:r>
          </w:p>
        </w:tc>
        <w:tc>
          <w:tcPr>
            <w:tcW w:w="1111" w:type="pct"/>
          </w:tcPr>
          <w:p w14:paraId="06A0D3C3"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Слабая</w:t>
            </w:r>
          </w:p>
          <w:p w14:paraId="62E8848E"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2 балла</w:t>
            </w:r>
          </w:p>
        </w:tc>
        <w:tc>
          <w:tcPr>
            <w:tcW w:w="1545" w:type="pct"/>
          </w:tcPr>
          <w:p w14:paraId="0D321594"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2 балла</w:t>
            </w:r>
          </w:p>
          <w:p w14:paraId="55728803"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Низкой значимости</w:t>
            </w:r>
          </w:p>
        </w:tc>
      </w:tr>
      <w:tr w:rsidR="003A0742" w:rsidRPr="000D133F" w14:paraId="3638566D" w14:textId="77777777" w:rsidTr="000B0D6A">
        <w:trPr>
          <w:trHeight w:val="170"/>
          <w:jc w:val="center"/>
        </w:trPr>
        <w:tc>
          <w:tcPr>
            <w:tcW w:w="5000" w:type="pct"/>
            <w:gridSpan w:val="5"/>
          </w:tcPr>
          <w:p w14:paraId="04546F23" w14:textId="77777777" w:rsidR="003A0742" w:rsidRPr="000D133F" w:rsidRDefault="003A0742" w:rsidP="000B0D6A">
            <w:pPr>
              <w:spacing w:after="0"/>
              <w:jc w:val="center"/>
              <w:rPr>
                <w:rFonts w:ascii="Times New Roman" w:hAnsi="Times New Roman" w:cs="Times New Roman"/>
                <w:b/>
                <w:i/>
                <w:sz w:val="20"/>
                <w:szCs w:val="20"/>
              </w:rPr>
            </w:pPr>
            <w:r w:rsidRPr="000D133F">
              <w:rPr>
                <w:rFonts w:ascii="Times New Roman" w:hAnsi="Times New Roman" w:cs="Times New Roman"/>
                <w:b/>
                <w:i/>
                <w:sz w:val="20"/>
                <w:szCs w:val="20"/>
              </w:rPr>
              <w:t xml:space="preserve">Поверхностные воды </w:t>
            </w:r>
          </w:p>
        </w:tc>
      </w:tr>
      <w:tr w:rsidR="003A0742" w:rsidRPr="000D133F" w14:paraId="1AEA3034" w14:textId="77777777" w:rsidTr="000B0D6A">
        <w:trPr>
          <w:trHeight w:val="170"/>
          <w:jc w:val="center"/>
        </w:trPr>
        <w:tc>
          <w:tcPr>
            <w:tcW w:w="5000" w:type="pct"/>
            <w:gridSpan w:val="5"/>
          </w:tcPr>
          <w:p w14:paraId="2A585CBB" w14:textId="77777777" w:rsidR="003A0742" w:rsidRPr="000D133F" w:rsidRDefault="003A0742" w:rsidP="000B0D6A">
            <w:pPr>
              <w:spacing w:after="0"/>
              <w:jc w:val="center"/>
              <w:rPr>
                <w:rFonts w:ascii="Times New Roman" w:hAnsi="Times New Roman" w:cs="Times New Roman"/>
                <w:i/>
                <w:sz w:val="20"/>
                <w:szCs w:val="20"/>
              </w:rPr>
            </w:pPr>
            <w:r w:rsidRPr="000D133F">
              <w:rPr>
                <w:rFonts w:ascii="Times New Roman" w:hAnsi="Times New Roman" w:cs="Times New Roman"/>
                <w:i/>
                <w:sz w:val="20"/>
                <w:szCs w:val="20"/>
              </w:rPr>
              <w:t>воздействие отсутствует</w:t>
            </w:r>
          </w:p>
        </w:tc>
      </w:tr>
      <w:tr w:rsidR="003A0742" w:rsidRPr="000D133F" w14:paraId="533D0192" w14:textId="77777777" w:rsidTr="000B0D6A">
        <w:trPr>
          <w:trHeight w:val="170"/>
          <w:jc w:val="center"/>
        </w:trPr>
        <w:tc>
          <w:tcPr>
            <w:tcW w:w="5000" w:type="pct"/>
            <w:gridSpan w:val="5"/>
          </w:tcPr>
          <w:p w14:paraId="2547EC32" w14:textId="77777777" w:rsidR="003A0742" w:rsidRPr="000D133F" w:rsidRDefault="003A0742" w:rsidP="000B0D6A">
            <w:pPr>
              <w:spacing w:after="0"/>
              <w:jc w:val="center"/>
              <w:rPr>
                <w:rFonts w:ascii="Times New Roman" w:hAnsi="Times New Roman" w:cs="Times New Roman"/>
                <w:b/>
                <w:i/>
                <w:sz w:val="20"/>
                <w:szCs w:val="20"/>
              </w:rPr>
            </w:pPr>
            <w:r w:rsidRPr="000D133F">
              <w:rPr>
                <w:rFonts w:ascii="Times New Roman" w:hAnsi="Times New Roman" w:cs="Times New Roman"/>
                <w:b/>
                <w:i/>
                <w:sz w:val="20"/>
                <w:szCs w:val="20"/>
              </w:rPr>
              <w:t>Подземные воды</w:t>
            </w:r>
          </w:p>
        </w:tc>
      </w:tr>
      <w:tr w:rsidR="003A0742" w:rsidRPr="000D133F" w14:paraId="37663437" w14:textId="77777777" w:rsidTr="000B0D6A">
        <w:trPr>
          <w:trHeight w:val="170"/>
          <w:jc w:val="center"/>
        </w:trPr>
        <w:tc>
          <w:tcPr>
            <w:tcW w:w="1313" w:type="pct"/>
          </w:tcPr>
          <w:p w14:paraId="66721BD9"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 xml:space="preserve">Локальный </w:t>
            </w:r>
          </w:p>
          <w:p w14:paraId="42A33D8E"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1 балл</w:t>
            </w:r>
          </w:p>
        </w:tc>
        <w:tc>
          <w:tcPr>
            <w:tcW w:w="1030" w:type="pct"/>
            <w:gridSpan w:val="2"/>
          </w:tcPr>
          <w:p w14:paraId="0B7D55BE"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 xml:space="preserve">Кратковременный </w:t>
            </w:r>
          </w:p>
          <w:p w14:paraId="624F15BD"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1 балл</w:t>
            </w:r>
          </w:p>
        </w:tc>
        <w:tc>
          <w:tcPr>
            <w:tcW w:w="1111" w:type="pct"/>
          </w:tcPr>
          <w:p w14:paraId="0F01EAF3"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Слабая</w:t>
            </w:r>
          </w:p>
          <w:p w14:paraId="579F2658"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2 балла</w:t>
            </w:r>
          </w:p>
        </w:tc>
        <w:tc>
          <w:tcPr>
            <w:tcW w:w="1545" w:type="pct"/>
          </w:tcPr>
          <w:p w14:paraId="0F8EF568"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2 балла</w:t>
            </w:r>
          </w:p>
          <w:p w14:paraId="7A695EC9"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Низкой значимости</w:t>
            </w:r>
          </w:p>
        </w:tc>
      </w:tr>
      <w:tr w:rsidR="003A0742" w:rsidRPr="000D133F" w14:paraId="50531672" w14:textId="77777777" w:rsidTr="000B0D6A">
        <w:trPr>
          <w:trHeight w:val="170"/>
          <w:jc w:val="center"/>
        </w:trPr>
        <w:tc>
          <w:tcPr>
            <w:tcW w:w="5000" w:type="pct"/>
            <w:gridSpan w:val="5"/>
            <w:tcBorders>
              <w:top w:val="single" w:sz="4" w:space="0" w:color="000000"/>
              <w:left w:val="single" w:sz="4" w:space="0" w:color="000000"/>
              <w:bottom w:val="single" w:sz="4" w:space="0" w:color="000000"/>
              <w:right w:val="single" w:sz="4" w:space="0" w:color="000000"/>
            </w:tcBorders>
          </w:tcPr>
          <w:p w14:paraId="66EDEABC" w14:textId="77777777" w:rsidR="003A0742" w:rsidRPr="000D133F" w:rsidRDefault="003A0742" w:rsidP="000B0D6A">
            <w:pPr>
              <w:spacing w:after="0"/>
              <w:jc w:val="center"/>
              <w:rPr>
                <w:rFonts w:ascii="Times New Roman" w:hAnsi="Times New Roman" w:cs="Times New Roman"/>
                <w:b/>
                <w:i/>
                <w:sz w:val="20"/>
                <w:szCs w:val="20"/>
              </w:rPr>
            </w:pPr>
            <w:r w:rsidRPr="000D133F">
              <w:rPr>
                <w:rFonts w:ascii="Times New Roman" w:hAnsi="Times New Roman" w:cs="Times New Roman"/>
                <w:b/>
                <w:i/>
                <w:sz w:val="20"/>
                <w:szCs w:val="20"/>
              </w:rPr>
              <w:t>Недра</w:t>
            </w:r>
          </w:p>
        </w:tc>
      </w:tr>
      <w:tr w:rsidR="003A0742" w:rsidRPr="000D133F" w14:paraId="3688F4C6" w14:textId="77777777" w:rsidTr="000B0D6A">
        <w:trPr>
          <w:trHeight w:val="170"/>
          <w:jc w:val="center"/>
        </w:trPr>
        <w:tc>
          <w:tcPr>
            <w:tcW w:w="1313" w:type="pct"/>
            <w:tcBorders>
              <w:top w:val="single" w:sz="4" w:space="0" w:color="000000"/>
              <w:left w:val="single" w:sz="4" w:space="0" w:color="000000"/>
              <w:bottom w:val="single" w:sz="4" w:space="0" w:color="000000"/>
              <w:right w:val="single" w:sz="4" w:space="0" w:color="auto"/>
            </w:tcBorders>
          </w:tcPr>
          <w:p w14:paraId="1E90FFB0"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 xml:space="preserve">Локальный </w:t>
            </w:r>
          </w:p>
          <w:p w14:paraId="3BADC879"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1 балл</w:t>
            </w:r>
          </w:p>
        </w:tc>
        <w:tc>
          <w:tcPr>
            <w:tcW w:w="1030" w:type="pct"/>
            <w:gridSpan w:val="2"/>
            <w:tcBorders>
              <w:top w:val="single" w:sz="4" w:space="0" w:color="000000"/>
              <w:left w:val="single" w:sz="4" w:space="0" w:color="auto"/>
              <w:bottom w:val="single" w:sz="4" w:space="0" w:color="000000"/>
              <w:right w:val="single" w:sz="4" w:space="0" w:color="auto"/>
            </w:tcBorders>
          </w:tcPr>
          <w:p w14:paraId="14F09304"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 xml:space="preserve">Кратковременный </w:t>
            </w:r>
          </w:p>
          <w:p w14:paraId="6C44B7BF"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1 балл</w:t>
            </w:r>
          </w:p>
        </w:tc>
        <w:tc>
          <w:tcPr>
            <w:tcW w:w="1111" w:type="pct"/>
            <w:tcBorders>
              <w:top w:val="single" w:sz="4" w:space="0" w:color="000000"/>
              <w:left w:val="single" w:sz="4" w:space="0" w:color="auto"/>
              <w:bottom w:val="single" w:sz="4" w:space="0" w:color="000000"/>
              <w:right w:val="single" w:sz="4" w:space="0" w:color="auto"/>
            </w:tcBorders>
          </w:tcPr>
          <w:p w14:paraId="234A1C8A"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Умеренная</w:t>
            </w:r>
          </w:p>
          <w:p w14:paraId="6D35A13D"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3 балла</w:t>
            </w:r>
          </w:p>
        </w:tc>
        <w:tc>
          <w:tcPr>
            <w:tcW w:w="1545" w:type="pct"/>
            <w:tcBorders>
              <w:top w:val="single" w:sz="4" w:space="0" w:color="000000"/>
              <w:left w:val="single" w:sz="4" w:space="0" w:color="auto"/>
              <w:bottom w:val="single" w:sz="4" w:space="0" w:color="000000"/>
              <w:right w:val="single" w:sz="4" w:space="0" w:color="000000"/>
            </w:tcBorders>
          </w:tcPr>
          <w:p w14:paraId="3D778976"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3 балла</w:t>
            </w:r>
          </w:p>
          <w:p w14:paraId="2DE147B7"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Низкой значимости</w:t>
            </w:r>
          </w:p>
        </w:tc>
      </w:tr>
      <w:tr w:rsidR="003A0742" w:rsidRPr="000D133F" w14:paraId="409F17EA" w14:textId="77777777" w:rsidTr="000B0D6A">
        <w:trPr>
          <w:trHeight w:val="170"/>
          <w:jc w:val="center"/>
        </w:trPr>
        <w:tc>
          <w:tcPr>
            <w:tcW w:w="5000" w:type="pct"/>
            <w:gridSpan w:val="5"/>
            <w:tcBorders>
              <w:top w:val="single" w:sz="4" w:space="0" w:color="000000"/>
              <w:left w:val="single" w:sz="4" w:space="0" w:color="000000"/>
              <w:bottom w:val="single" w:sz="4" w:space="0" w:color="000000"/>
              <w:right w:val="single" w:sz="4" w:space="0" w:color="000000"/>
            </w:tcBorders>
          </w:tcPr>
          <w:p w14:paraId="3F2319BC" w14:textId="77777777" w:rsidR="003A0742" w:rsidRPr="000D133F" w:rsidRDefault="003A0742" w:rsidP="000B0D6A">
            <w:pPr>
              <w:spacing w:after="0"/>
              <w:jc w:val="center"/>
              <w:rPr>
                <w:rFonts w:ascii="Times New Roman" w:hAnsi="Times New Roman" w:cs="Times New Roman"/>
                <w:b/>
                <w:i/>
                <w:sz w:val="20"/>
                <w:szCs w:val="20"/>
              </w:rPr>
            </w:pPr>
            <w:r w:rsidRPr="000D133F">
              <w:rPr>
                <w:rFonts w:ascii="Times New Roman" w:hAnsi="Times New Roman" w:cs="Times New Roman"/>
                <w:b/>
                <w:i/>
                <w:sz w:val="20"/>
                <w:szCs w:val="20"/>
              </w:rPr>
              <w:t>Почвы</w:t>
            </w:r>
          </w:p>
        </w:tc>
      </w:tr>
      <w:tr w:rsidR="003A0742" w:rsidRPr="000D133F" w14:paraId="4627559E" w14:textId="77777777" w:rsidTr="000B0D6A">
        <w:trPr>
          <w:trHeight w:val="170"/>
          <w:jc w:val="center"/>
        </w:trPr>
        <w:tc>
          <w:tcPr>
            <w:tcW w:w="1313" w:type="pct"/>
          </w:tcPr>
          <w:p w14:paraId="326544F3"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 xml:space="preserve">Локальный </w:t>
            </w:r>
          </w:p>
          <w:p w14:paraId="7212E90E"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1 балл</w:t>
            </w:r>
          </w:p>
        </w:tc>
        <w:tc>
          <w:tcPr>
            <w:tcW w:w="1030" w:type="pct"/>
            <w:gridSpan w:val="2"/>
          </w:tcPr>
          <w:p w14:paraId="5A83A290"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 xml:space="preserve">Кратковременный </w:t>
            </w:r>
          </w:p>
          <w:p w14:paraId="07005E7C"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1 балл</w:t>
            </w:r>
          </w:p>
        </w:tc>
        <w:tc>
          <w:tcPr>
            <w:tcW w:w="1111" w:type="pct"/>
          </w:tcPr>
          <w:p w14:paraId="34356B4D"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Умеренная</w:t>
            </w:r>
          </w:p>
          <w:p w14:paraId="006241EB"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3 балла</w:t>
            </w:r>
          </w:p>
        </w:tc>
        <w:tc>
          <w:tcPr>
            <w:tcW w:w="1545" w:type="pct"/>
          </w:tcPr>
          <w:p w14:paraId="548778C9"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3 балла</w:t>
            </w:r>
          </w:p>
          <w:p w14:paraId="6C319B7F"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Низкой значимости</w:t>
            </w:r>
          </w:p>
        </w:tc>
      </w:tr>
      <w:tr w:rsidR="003A0742" w:rsidRPr="000D133F" w14:paraId="6AC8D7B2" w14:textId="77777777" w:rsidTr="000B0D6A">
        <w:trPr>
          <w:trHeight w:val="170"/>
          <w:jc w:val="center"/>
        </w:trPr>
        <w:tc>
          <w:tcPr>
            <w:tcW w:w="5000" w:type="pct"/>
            <w:gridSpan w:val="5"/>
            <w:tcBorders>
              <w:top w:val="single" w:sz="4" w:space="0" w:color="000000"/>
              <w:left w:val="single" w:sz="4" w:space="0" w:color="000000"/>
              <w:bottom w:val="single" w:sz="4" w:space="0" w:color="000000"/>
              <w:right w:val="single" w:sz="4" w:space="0" w:color="000000"/>
            </w:tcBorders>
          </w:tcPr>
          <w:p w14:paraId="6E0C5940" w14:textId="77777777" w:rsidR="003A0742" w:rsidRPr="000D133F" w:rsidRDefault="003A0742" w:rsidP="000B0D6A">
            <w:pPr>
              <w:spacing w:after="0"/>
              <w:jc w:val="center"/>
              <w:rPr>
                <w:rFonts w:ascii="Times New Roman" w:hAnsi="Times New Roman" w:cs="Times New Roman"/>
                <w:b/>
                <w:i/>
                <w:sz w:val="20"/>
                <w:szCs w:val="20"/>
              </w:rPr>
            </w:pPr>
            <w:r w:rsidRPr="000D133F">
              <w:rPr>
                <w:rFonts w:ascii="Times New Roman" w:hAnsi="Times New Roman" w:cs="Times New Roman"/>
                <w:b/>
                <w:i/>
                <w:sz w:val="20"/>
                <w:szCs w:val="20"/>
              </w:rPr>
              <w:t>Растительность</w:t>
            </w:r>
          </w:p>
        </w:tc>
      </w:tr>
      <w:tr w:rsidR="003A0742" w:rsidRPr="000D133F" w14:paraId="218FE239" w14:textId="77777777" w:rsidTr="000B0D6A">
        <w:trPr>
          <w:trHeight w:val="170"/>
          <w:jc w:val="center"/>
        </w:trPr>
        <w:tc>
          <w:tcPr>
            <w:tcW w:w="1361" w:type="pct"/>
            <w:gridSpan w:val="2"/>
          </w:tcPr>
          <w:p w14:paraId="3607B3C9"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 xml:space="preserve">Локальный </w:t>
            </w:r>
          </w:p>
          <w:p w14:paraId="6089040E"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1 балл</w:t>
            </w:r>
          </w:p>
        </w:tc>
        <w:tc>
          <w:tcPr>
            <w:tcW w:w="982" w:type="pct"/>
          </w:tcPr>
          <w:p w14:paraId="036D655B"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 xml:space="preserve">Кратковременный </w:t>
            </w:r>
          </w:p>
          <w:p w14:paraId="16D6067D"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1 балл</w:t>
            </w:r>
          </w:p>
        </w:tc>
        <w:tc>
          <w:tcPr>
            <w:tcW w:w="1111" w:type="pct"/>
          </w:tcPr>
          <w:p w14:paraId="2BC3A641"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Умеренная</w:t>
            </w:r>
          </w:p>
          <w:p w14:paraId="0BCDD1F9"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3 балла</w:t>
            </w:r>
          </w:p>
        </w:tc>
        <w:tc>
          <w:tcPr>
            <w:tcW w:w="1545" w:type="pct"/>
          </w:tcPr>
          <w:p w14:paraId="71FD066F"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3 балла</w:t>
            </w:r>
          </w:p>
          <w:p w14:paraId="12ECCD62"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Низкой значимости</w:t>
            </w:r>
          </w:p>
        </w:tc>
      </w:tr>
      <w:tr w:rsidR="003A0742" w:rsidRPr="000D133F" w14:paraId="4EBD079C" w14:textId="77777777" w:rsidTr="000B0D6A">
        <w:trPr>
          <w:trHeight w:val="170"/>
          <w:jc w:val="center"/>
        </w:trPr>
        <w:tc>
          <w:tcPr>
            <w:tcW w:w="5000" w:type="pct"/>
            <w:gridSpan w:val="5"/>
          </w:tcPr>
          <w:p w14:paraId="27E67256" w14:textId="77777777" w:rsidR="003A0742" w:rsidRPr="000D133F" w:rsidRDefault="003A0742" w:rsidP="000B0D6A">
            <w:pPr>
              <w:spacing w:after="0"/>
              <w:jc w:val="center"/>
              <w:rPr>
                <w:rFonts w:ascii="Times New Roman" w:hAnsi="Times New Roman" w:cs="Times New Roman"/>
                <w:b/>
                <w:i/>
                <w:sz w:val="20"/>
                <w:szCs w:val="20"/>
              </w:rPr>
            </w:pPr>
            <w:r w:rsidRPr="000D133F">
              <w:rPr>
                <w:rFonts w:ascii="Times New Roman" w:hAnsi="Times New Roman" w:cs="Times New Roman"/>
                <w:b/>
                <w:i/>
                <w:sz w:val="20"/>
                <w:szCs w:val="20"/>
              </w:rPr>
              <w:t>Животный мир</w:t>
            </w:r>
          </w:p>
        </w:tc>
      </w:tr>
      <w:tr w:rsidR="003A0742" w:rsidRPr="000D133F" w14:paraId="4C5B41A0" w14:textId="77777777" w:rsidTr="000B0D6A">
        <w:trPr>
          <w:trHeight w:val="170"/>
          <w:jc w:val="center"/>
        </w:trPr>
        <w:tc>
          <w:tcPr>
            <w:tcW w:w="1361" w:type="pct"/>
            <w:gridSpan w:val="2"/>
            <w:shd w:val="clear" w:color="auto" w:fill="auto"/>
          </w:tcPr>
          <w:p w14:paraId="44D9D89E"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 xml:space="preserve">Локальный </w:t>
            </w:r>
          </w:p>
          <w:p w14:paraId="74580348"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1 балл</w:t>
            </w:r>
          </w:p>
        </w:tc>
        <w:tc>
          <w:tcPr>
            <w:tcW w:w="982" w:type="pct"/>
            <w:shd w:val="clear" w:color="auto" w:fill="auto"/>
          </w:tcPr>
          <w:p w14:paraId="6F82D1D9"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 xml:space="preserve">Кратковременный </w:t>
            </w:r>
          </w:p>
          <w:p w14:paraId="08B952DE"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1 балл</w:t>
            </w:r>
          </w:p>
        </w:tc>
        <w:tc>
          <w:tcPr>
            <w:tcW w:w="1111" w:type="pct"/>
            <w:shd w:val="clear" w:color="auto" w:fill="auto"/>
          </w:tcPr>
          <w:p w14:paraId="48ACCAD1"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Слабая</w:t>
            </w:r>
          </w:p>
          <w:p w14:paraId="27ED884C"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2 балла</w:t>
            </w:r>
          </w:p>
        </w:tc>
        <w:tc>
          <w:tcPr>
            <w:tcW w:w="1545" w:type="pct"/>
            <w:shd w:val="clear" w:color="auto" w:fill="auto"/>
          </w:tcPr>
          <w:p w14:paraId="5E929350"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2 балла</w:t>
            </w:r>
          </w:p>
          <w:p w14:paraId="382A5DBF" w14:textId="77777777" w:rsidR="003A0742" w:rsidRPr="000D133F" w:rsidRDefault="003A0742" w:rsidP="000B0D6A">
            <w:pPr>
              <w:spacing w:after="0"/>
              <w:jc w:val="center"/>
              <w:rPr>
                <w:rFonts w:ascii="Times New Roman" w:hAnsi="Times New Roman" w:cs="Times New Roman"/>
                <w:sz w:val="20"/>
                <w:szCs w:val="20"/>
              </w:rPr>
            </w:pPr>
            <w:r w:rsidRPr="000D133F">
              <w:rPr>
                <w:rFonts w:ascii="Times New Roman" w:hAnsi="Times New Roman" w:cs="Times New Roman"/>
                <w:sz w:val="20"/>
                <w:szCs w:val="20"/>
              </w:rPr>
              <w:t>Низкой значимости</w:t>
            </w:r>
          </w:p>
        </w:tc>
      </w:tr>
    </w:tbl>
    <w:p w14:paraId="63F17DC6" w14:textId="77777777" w:rsidR="003A0742" w:rsidRPr="007545B5" w:rsidRDefault="003A0742" w:rsidP="003A07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D133F">
        <w:rPr>
          <w:rFonts w:ascii="Times New Roman" w:eastAsia="Times New Roman" w:hAnsi="Times New Roman" w:cs="Times New Roman"/>
          <w:sz w:val="24"/>
          <w:szCs w:val="24"/>
          <w:lang w:eastAsia="ru-RU"/>
        </w:rPr>
        <w:t>При интегральной оценке воздействия «низкая» последствия воздействия испытываются, но величина воздействия находится в пределах от допустимых стандартов до порогового значения, ниже которого воздействие является низким.</w:t>
      </w:r>
    </w:p>
    <w:p w14:paraId="42730F4A" w14:textId="04DF22EE" w:rsidR="003A0742" w:rsidRDefault="003A0742" w:rsidP="003A0742">
      <w:pPr>
        <w:pStyle w:val="a3"/>
        <w:widowControl w:val="0"/>
        <w:tabs>
          <w:tab w:val="left" w:pos="1134"/>
        </w:tabs>
        <w:autoSpaceDE w:val="0"/>
        <w:autoSpaceDN w:val="0"/>
        <w:adjustRightInd w:val="0"/>
        <w:spacing w:after="0" w:line="240" w:lineRule="auto"/>
        <w:ind w:left="709"/>
        <w:jc w:val="both"/>
        <w:rPr>
          <w:rFonts w:ascii="Times New Roman" w:eastAsia="Times New Roman" w:hAnsi="Times New Roman" w:cs="Times New Roman"/>
          <w:b/>
          <w:color w:val="FF0000"/>
          <w:sz w:val="24"/>
          <w:szCs w:val="24"/>
          <w:lang w:eastAsia="ru-RU"/>
        </w:rPr>
      </w:pPr>
    </w:p>
    <w:p w14:paraId="142BE2A3" w14:textId="7C1A06D3" w:rsidR="000422B7" w:rsidRPr="000422B7" w:rsidRDefault="000422B7" w:rsidP="000422B7">
      <w:pPr>
        <w:pStyle w:val="a3"/>
        <w:widowControl w:val="0"/>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0422B7">
        <w:rPr>
          <w:rFonts w:ascii="Times New Roman" w:eastAsia="Times New Roman" w:hAnsi="Times New Roman" w:cs="Times New Roman"/>
          <w:b/>
          <w:sz w:val="24"/>
          <w:szCs w:val="24"/>
          <w:lang w:eastAsia="ru-RU"/>
        </w:rPr>
        <w:t>15. 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w:t>
      </w:r>
    </w:p>
    <w:p w14:paraId="7F4BB6CF" w14:textId="0D84D15B" w:rsidR="000F5AD1" w:rsidRPr="000422B7" w:rsidRDefault="000422B7" w:rsidP="000422B7">
      <w:pPr>
        <w:pStyle w:val="a3"/>
        <w:widowControl w:val="0"/>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0422B7">
        <w:rPr>
          <w:rFonts w:ascii="Times New Roman" w:eastAsia="Times New Roman" w:hAnsi="Times New Roman" w:cs="Times New Roman"/>
          <w:bCs/>
          <w:sz w:val="24"/>
          <w:szCs w:val="24"/>
          <w:lang w:eastAsia="ru-RU"/>
        </w:rPr>
        <w:t>Трансграничное воздействие на окружающую среду не ожидается.</w:t>
      </w:r>
    </w:p>
    <w:p w14:paraId="4E763363" w14:textId="6AB138DA" w:rsidR="007D77D6" w:rsidRDefault="007D77D6" w:rsidP="007D77D6">
      <w:pPr>
        <w:tabs>
          <w:tab w:val="left" w:pos="1134"/>
        </w:tabs>
        <w:spacing w:before="100" w:beforeAutospacing="1" w:after="120" w:line="240" w:lineRule="auto"/>
        <w:ind w:firstLine="709"/>
        <w:jc w:val="both"/>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16. </w:t>
      </w:r>
      <w:r w:rsidRPr="007D77D6">
        <w:rPr>
          <w:rFonts w:ascii="Times New Roman" w:eastAsia="Times New Roman" w:hAnsi="Times New Roman" w:cs="Times New Roman"/>
          <w:b/>
          <w:sz w:val="24"/>
          <w:szCs w:val="24"/>
          <w:lang w:eastAsia="ru-RU"/>
        </w:rPr>
        <w:t>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p>
    <w:p w14:paraId="20611984" w14:textId="77777777" w:rsidR="00BE2C87" w:rsidRPr="00393C0B" w:rsidRDefault="00BE2C87"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С целью охраны окружающей природной среды и обеспечения нормальных условий работы обслуживающего персонала необходимо принять меры по уменьшению выбросов загрязняющих веществ.</w:t>
      </w:r>
    </w:p>
    <w:p w14:paraId="481CA8C8" w14:textId="77777777" w:rsidR="00BE2C87" w:rsidRPr="00393C0B" w:rsidRDefault="00BE2C87"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lastRenderedPageBreak/>
        <w:t>В период строительных работ, учитывая, что основными источниками загрязнения атмосферы являются строительная техника и автотранспорт, большинство мер по снижению загрязнения атмосферного воздуха будут связаны с их эксплуатацией. Основными мерами по снижению выбросов ЗВ будут следующие:</w:t>
      </w:r>
    </w:p>
    <w:p w14:paraId="0E83D39B" w14:textId="77777777" w:rsidR="00BE2C87" w:rsidRPr="00393C0B" w:rsidRDefault="00BE2C87"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своевременное и качественное обслуживание техники;</w:t>
      </w:r>
    </w:p>
    <w:p w14:paraId="725997B4" w14:textId="77777777" w:rsidR="00BE2C87" w:rsidRPr="00393C0B" w:rsidRDefault="00BE2C87"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использование техники и автотранспорта с выбросами ЗВ, соответствующие стандартам;</w:t>
      </w:r>
    </w:p>
    <w:p w14:paraId="721DCFA5" w14:textId="77777777" w:rsidR="00BE2C87" w:rsidRPr="00393C0B" w:rsidRDefault="00BE2C87"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организация движения транспорта;</w:t>
      </w:r>
    </w:p>
    <w:p w14:paraId="7CB3E57F" w14:textId="77777777" w:rsidR="00BE2C87" w:rsidRPr="00393C0B" w:rsidRDefault="00BE2C87"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сокращение до минимума работы двигателей транспортных средств на холостом ходу;</w:t>
      </w:r>
    </w:p>
    <w:p w14:paraId="1C784362" w14:textId="2A7DD87A" w:rsidR="00BE2C87" w:rsidRPr="00393C0B" w:rsidRDefault="00BE2C87"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для снижения пыления ограничение по скорости движения транспорта;</w:t>
      </w:r>
    </w:p>
    <w:p w14:paraId="4CBDBF06" w14:textId="77777777" w:rsidR="00BE2C87" w:rsidRPr="00393C0B" w:rsidRDefault="00BE2C87"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использование качественного дизельного топлива для заправки техники и автотранспорта.</w:t>
      </w:r>
    </w:p>
    <w:p w14:paraId="26561A67" w14:textId="77777777" w:rsidR="00BE2C87" w:rsidRPr="00393C0B" w:rsidRDefault="00BE2C87"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В период эксплуатации основными мероприятиями, направленными на снижение ВЗВ, а также на предупреждение и обеспечение безопасных условий труда являются:</w:t>
      </w:r>
    </w:p>
    <w:p w14:paraId="503FB75C" w14:textId="77777777" w:rsidR="00BE2C87" w:rsidRPr="00393C0B" w:rsidRDefault="00BE2C87"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обеспечение полной герметизации технологического оборудования;</w:t>
      </w:r>
    </w:p>
    <w:p w14:paraId="376A2B60" w14:textId="77777777" w:rsidR="00BE2C87" w:rsidRPr="00393C0B" w:rsidRDefault="00BE2C87"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выбор оборудования с учетом его надежности и экономичности;</w:t>
      </w:r>
    </w:p>
    <w:p w14:paraId="7F0ECB60" w14:textId="77777777" w:rsidR="00BE2C87" w:rsidRPr="00393C0B" w:rsidRDefault="00BE2C87"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строгое соблюдение всех технологических параметров;</w:t>
      </w:r>
    </w:p>
    <w:p w14:paraId="759D2958" w14:textId="77777777" w:rsidR="00BE2C87" w:rsidRPr="00393C0B" w:rsidRDefault="00BE2C87"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своевременное проведение планово-предупредительного ремонта и профилактики технологического оборудования.</w:t>
      </w:r>
    </w:p>
    <w:p w14:paraId="4643E2C0"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xml:space="preserve">В период проведения строительно-монтажных работ, должен быть предусмотрен ряд мероприятий, направленных на сохранение окружающей среды и предотвращение негативных последствий строительства. </w:t>
      </w:r>
    </w:p>
    <w:p w14:paraId="355EC6DA"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В период строительства предусмотрены следующие мероприятия:</w:t>
      </w:r>
    </w:p>
    <w:p w14:paraId="0FFF70A4" w14:textId="7DBF2F13"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отходы будут храниться с учетом существующих требований для предотвращения загрязнения окружающей среды;</w:t>
      </w:r>
    </w:p>
    <w:p w14:paraId="5590F614"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с целью оптимизации организации обработки и удаления отходов и облегчения утилизации различных типов отходов, предусмотрен раздельный сбор;</w:t>
      </w:r>
    </w:p>
    <w:p w14:paraId="353D4771"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на этапе технической рекультивации нарушенных земель – уборка строительного мусора;</w:t>
      </w:r>
    </w:p>
    <w:p w14:paraId="0AEA7C4A"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сбор и вывоз всех видов отходов в отведенные места.</w:t>
      </w:r>
    </w:p>
    <w:p w14:paraId="25F4A34B"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В целях предотвращения воздействия строительно-монтажных работ на почвенно-растительный покров площадки строительства предусмотрены следующие мероприятия:</w:t>
      </w:r>
    </w:p>
    <w:p w14:paraId="3529301D"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движение задействованного транспорта осуществляется только по имеющимся и отведенным дорогам;</w:t>
      </w:r>
    </w:p>
    <w:p w14:paraId="0827A766"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сохранение растительности в местах, не занятых производственным оборудованием;</w:t>
      </w:r>
    </w:p>
    <w:p w14:paraId="744DA5E1"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четкое соблюдение границ рабочих участков;</w:t>
      </w:r>
    </w:p>
    <w:p w14:paraId="61E1A0EC"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применение производственного оборудования с нормативным уровнем шума;</w:t>
      </w:r>
    </w:p>
    <w:p w14:paraId="27E76510"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регулярное техническое обслуживание транспорта, строительной техники и производственного оборудования и его эксплуатация в соответствии со стандартами изготовителей;</w:t>
      </w:r>
    </w:p>
    <w:p w14:paraId="731CDCCB" w14:textId="612888EE"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xml:space="preserve">- движение транспорта при строительных работах будет организовано по автодорогам и отведенным маршрутам; </w:t>
      </w:r>
    </w:p>
    <w:p w14:paraId="354F4A9D"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оптимизация продолжительности работы транспорта;</w:t>
      </w:r>
    </w:p>
    <w:p w14:paraId="3DEE2E0B"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введение ограничений по скорости движения транспорта;</w:t>
      </w:r>
    </w:p>
    <w:p w14:paraId="756940FF"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проведение рекультивации согласно существующим требованиям;</w:t>
      </w:r>
    </w:p>
    <w:p w14:paraId="61EF7125"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включение вопросов охраны окружающей среды в занятия по тренингу среди рабочих и руководящего звена.</w:t>
      </w:r>
    </w:p>
    <w:p w14:paraId="552EB00A" w14:textId="15CD3D8E"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В период проведения строительно-монтажных работ, должен быть предусмотрен ряд мероприятий, направ</w:t>
      </w:r>
      <w:r w:rsidR="00393C0B">
        <w:rPr>
          <w:rFonts w:ascii="Times New Roman" w:hAnsi="Times New Roman" w:cs="Times New Roman"/>
          <w:sz w:val="24"/>
          <w:szCs w:val="24"/>
        </w:rPr>
        <w:t xml:space="preserve">ленных на сохранение окружающей </w:t>
      </w:r>
      <w:r w:rsidRPr="00393C0B">
        <w:rPr>
          <w:rFonts w:ascii="Times New Roman" w:hAnsi="Times New Roman" w:cs="Times New Roman"/>
          <w:sz w:val="24"/>
          <w:szCs w:val="24"/>
        </w:rPr>
        <w:t xml:space="preserve">среды и предотвращение негативных последствий строительства. </w:t>
      </w:r>
    </w:p>
    <w:p w14:paraId="7B245DED"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lastRenderedPageBreak/>
        <w:t>В период строительства предусмотрены следующие мероприятия:</w:t>
      </w:r>
    </w:p>
    <w:p w14:paraId="3D343553"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отходы будут храниться с учетом существующих требований  для предотвращения загрязнения окружающей среды;</w:t>
      </w:r>
    </w:p>
    <w:p w14:paraId="16EE7E1B"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с целью оптимизации организации обработки и удаления отходов и облегчения утилизации различных типов отходов, предусмотрен раздельный сбор;</w:t>
      </w:r>
    </w:p>
    <w:p w14:paraId="56689A30"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на этапе технической рекультивации нарушенных земель – уборка строительного мусора;</w:t>
      </w:r>
    </w:p>
    <w:p w14:paraId="05F00F1D"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сбор и вывоз всех видов отходов в отведенные места.</w:t>
      </w:r>
    </w:p>
    <w:p w14:paraId="46440E73"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В целях предотвращения воздействия строительно-монтажных работ на почвенно-растительный покров площадки строительства предусмотрены следующие мероприятия:</w:t>
      </w:r>
    </w:p>
    <w:p w14:paraId="3BEB3369"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движение задействованного транспорта осуществляется только по имеющимся и отведенным дорогам;</w:t>
      </w:r>
    </w:p>
    <w:p w14:paraId="4920109F"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сохранение растительности в местах, не занятых производственным оборудованием;</w:t>
      </w:r>
    </w:p>
    <w:p w14:paraId="6E2A768E"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четкое соблюдение границ рабочих участков;</w:t>
      </w:r>
    </w:p>
    <w:p w14:paraId="6E131AC5"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применение производственного оборудования с нормативным уровнем шума;</w:t>
      </w:r>
    </w:p>
    <w:p w14:paraId="6DF6FB10"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регулярное техническое обслуживание транспорта, строительной техники и производственного оборудования и его эксплуатация в соответствии со стандартами изготовителей;</w:t>
      </w:r>
    </w:p>
    <w:p w14:paraId="370A8CA0"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xml:space="preserve">- движение транспорта при строительных работах будет организовано по автодорогам и  отведенным маршрутам; </w:t>
      </w:r>
    </w:p>
    <w:p w14:paraId="2AC19AB0"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оптимизация продолжительности работы транспорта;</w:t>
      </w:r>
    </w:p>
    <w:p w14:paraId="60580D21"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введение ограничений по скорости движения транспорта;</w:t>
      </w:r>
    </w:p>
    <w:p w14:paraId="2CFC97DC"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проведение рекультивации согласно существующим требованиям;</w:t>
      </w:r>
    </w:p>
    <w:p w14:paraId="715AA9D6" w14:textId="77777777" w:rsidR="00C1383C" w:rsidRPr="00393C0B" w:rsidRDefault="00C1383C" w:rsidP="00393C0B">
      <w:pPr>
        <w:spacing w:after="0" w:line="240" w:lineRule="auto"/>
        <w:ind w:firstLine="709"/>
        <w:jc w:val="both"/>
        <w:rPr>
          <w:rFonts w:ascii="Times New Roman" w:hAnsi="Times New Roman" w:cs="Times New Roman"/>
          <w:sz w:val="24"/>
          <w:szCs w:val="24"/>
        </w:rPr>
      </w:pPr>
      <w:r w:rsidRPr="00393C0B">
        <w:rPr>
          <w:rFonts w:ascii="Times New Roman" w:hAnsi="Times New Roman" w:cs="Times New Roman"/>
          <w:sz w:val="24"/>
          <w:szCs w:val="24"/>
        </w:rPr>
        <w:t>- включение вопросов охраны окружающей среды в занятия по тренингу среди рабочих и руководящего звена.</w:t>
      </w:r>
    </w:p>
    <w:p w14:paraId="71C91369" w14:textId="77777777" w:rsidR="00C1383C" w:rsidRPr="00C1383C" w:rsidRDefault="00C1383C" w:rsidP="00393C0B">
      <w:pPr>
        <w:spacing w:after="0" w:line="240" w:lineRule="auto"/>
        <w:ind w:firstLine="709"/>
        <w:jc w:val="both"/>
        <w:rPr>
          <w:rFonts w:ascii="Times New Roman" w:eastAsia="Times New Roman" w:hAnsi="Times New Roman" w:cs="Times New Roman"/>
          <w:sz w:val="24"/>
          <w:szCs w:val="24"/>
          <w:lang w:eastAsia="x-none"/>
        </w:rPr>
      </w:pPr>
      <w:r w:rsidRPr="00C1383C">
        <w:rPr>
          <w:rFonts w:ascii="Times New Roman" w:eastAsia="Times New Roman" w:hAnsi="Times New Roman" w:cs="Times New Roman"/>
          <w:sz w:val="24"/>
          <w:szCs w:val="24"/>
          <w:lang w:eastAsia="x-none"/>
        </w:rPr>
        <w:t>Проектом предусмотрены мероприятия, исключающие возникновение аварийных ситуаций, как во время строительно-монтажных работ.</w:t>
      </w:r>
    </w:p>
    <w:p w14:paraId="49FA9E2D" w14:textId="77777777" w:rsidR="00C1383C" w:rsidRPr="00C1383C" w:rsidRDefault="00C1383C" w:rsidP="00C1383C">
      <w:pPr>
        <w:spacing w:after="0" w:line="240" w:lineRule="auto"/>
        <w:ind w:left="57" w:right="57" w:firstLine="709"/>
        <w:jc w:val="both"/>
        <w:rPr>
          <w:rFonts w:ascii="Times New Roman" w:eastAsia="Times New Roman" w:hAnsi="Times New Roman" w:cs="Times New Roman"/>
          <w:color w:val="000000"/>
          <w:sz w:val="24"/>
          <w:szCs w:val="24"/>
          <w:lang w:val="x-none" w:eastAsia="x-none"/>
        </w:rPr>
      </w:pPr>
      <w:r w:rsidRPr="00C1383C">
        <w:rPr>
          <w:rFonts w:ascii="Times New Roman" w:eastAsia="Times New Roman" w:hAnsi="Times New Roman" w:cs="Times New Roman"/>
          <w:color w:val="000000"/>
          <w:sz w:val="24"/>
          <w:szCs w:val="24"/>
          <w:lang w:val="x-none" w:eastAsia="x-none"/>
        </w:rPr>
        <w:t>Основными принятыми в проекте мероприятиями, направленными на защиту окружающей среды и обеспечения безопасных условий труда являются:</w:t>
      </w:r>
    </w:p>
    <w:p w14:paraId="2E930814" w14:textId="77777777" w:rsidR="00C1383C" w:rsidRPr="00C1383C" w:rsidRDefault="00C1383C" w:rsidP="00C1383C">
      <w:pPr>
        <w:numPr>
          <w:ilvl w:val="0"/>
          <w:numId w:val="30"/>
        </w:numPr>
        <w:tabs>
          <w:tab w:val="num" w:pos="720"/>
        </w:tabs>
        <w:spacing w:after="0" w:line="240" w:lineRule="auto"/>
        <w:ind w:left="57" w:right="57" w:firstLine="709"/>
        <w:jc w:val="both"/>
        <w:rPr>
          <w:rFonts w:ascii="Times New Roman" w:eastAsia="Times New Roman" w:hAnsi="Times New Roman" w:cs="Times New Roman"/>
          <w:sz w:val="24"/>
          <w:szCs w:val="24"/>
          <w:lang w:eastAsia="x-none"/>
        </w:rPr>
      </w:pPr>
      <w:r w:rsidRPr="00C1383C">
        <w:rPr>
          <w:rFonts w:ascii="Times New Roman" w:eastAsia="Times New Roman" w:hAnsi="Times New Roman" w:cs="Times New Roman"/>
          <w:sz w:val="24"/>
          <w:szCs w:val="24"/>
          <w:lang w:eastAsia="x-none"/>
        </w:rPr>
        <w:t>Движение задействованного транспорта осуществляется только по имеющимся и отведенным дорогам;</w:t>
      </w:r>
    </w:p>
    <w:p w14:paraId="59A9B809" w14:textId="77777777" w:rsidR="00C1383C" w:rsidRPr="00C1383C" w:rsidRDefault="00C1383C" w:rsidP="00C1383C">
      <w:pPr>
        <w:numPr>
          <w:ilvl w:val="0"/>
          <w:numId w:val="30"/>
        </w:numPr>
        <w:tabs>
          <w:tab w:val="num" w:pos="720"/>
        </w:tabs>
        <w:spacing w:after="0" w:line="240" w:lineRule="auto"/>
        <w:ind w:left="57" w:right="57" w:firstLine="709"/>
        <w:jc w:val="both"/>
        <w:rPr>
          <w:rFonts w:ascii="Times New Roman" w:eastAsia="Times New Roman" w:hAnsi="Times New Roman" w:cs="Times New Roman"/>
          <w:sz w:val="24"/>
          <w:szCs w:val="24"/>
          <w:lang w:eastAsia="x-none"/>
        </w:rPr>
      </w:pPr>
      <w:r w:rsidRPr="00C1383C">
        <w:rPr>
          <w:rFonts w:ascii="Times New Roman" w:eastAsia="Times New Roman" w:hAnsi="Times New Roman" w:cs="Times New Roman"/>
          <w:sz w:val="24"/>
          <w:szCs w:val="24"/>
          <w:lang w:eastAsia="x-none"/>
        </w:rPr>
        <w:t>Сохранение растительности в местах, не занятых производственным оборудованием;</w:t>
      </w:r>
    </w:p>
    <w:p w14:paraId="5F062A21" w14:textId="77777777" w:rsidR="00C1383C" w:rsidRPr="00C1383C" w:rsidRDefault="00C1383C" w:rsidP="00C1383C">
      <w:pPr>
        <w:numPr>
          <w:ilvl w:val="0"/>
          <w:numId w:val="30"/>
        </w:numPr>
        <w:tabs>
          <w:tab w:val="num" w:pos="720"/>
        </w:tabs>
        <w:spacing w:after="0" w:line="240" w:lineRule="auto"/>
        <w:ind w:left="57" w:right="57" w:firstLine="709"/>
        <w:jc w:val="both"/>
        <w:rPr>
          <w:rFonts w:ascii="Times New Roman" w:eastAsia="Times New Roman" w:hAnsi="Times New Roman" w:cs="Times New Roman"/>
          <w:sz w:val="24"/>
          <w:szCs w:val="24"/>
          <w:lang w:eastAsia="x-none"/>
        </w:rPr>
      </w:pPr>
      <w:r w:rsidRPr="00C1383C">
        <w:rPr>
          <w:rFonts w:ascii="Times New Roman" w:eastAsia="Times New Roman" w:hAnsi="Times New Roman" w:cs="Times New Roman"/>
          <w:sz w:val="24"/>
          <w:szCs w:val="24"/>
          <w:lang w:eastAsia="x-none"/>
        </w:rPr>
        <w:t>Четкое соблюдение границ рабочих участков;</w:t>
      </w:r>
    </w:p>
    <w:p w14:paraId="0A8B0D4E" w14:textId="77777777" w:rsidR="00C1383C" w:rsidRPr="00C1383C" w:rsidRDefault="00C1383C" w:rsidP="00C1383C">
      <w:pPr>
        <w:numPr>
          <w:ilvl w:val="0"/>
          <w:numId w:val="30"/>
        </w:numPr>
        <w:tabs>
          <w:tab w:val="num" w:pos="720"/>
        </w:tabs>
        <w:spacing w:after="0" w:line="240" w:lineRule="auto"/>
        <w:ind w:left="57" w:right="57" w:firstLine="709"/>
        <w:jc w:val="both"/>
        <w:rPr>
          <w:rFonts w:ascii="Times New Roman" w:eastAsia="Times New Roman" w:hAnsi="Times New Roman" w:cs="Times New Roman"/>
          <w:sz w:val="24"/>
          <w:szCs w:val="24"/>
          <w:lang w:eastAsia="x-none"/>
        </w:rPr>
      </w:pPr>
      <w:r w:rsidRPr="00C1383C">
        <w:rPr>
          <w:rFonts w:ascii="Times New Roman" w:eastAsia="Times New Roman" w:hAnsi="Times New Roman" w:cs="Times New Roman"/>
          <w:sz w:val="24"/>
          <w:szCs w:val="24"/>
          <w:lang w:eastAsia="x-none"/>
        </w:rPr>
        <w:t>При строительстве во время производства земляных работ использовать орошение уплотняемых грунтов;</w:t>
      </w:r>
    </w:p>
    <w:p w14:paraId="138A3099" w14:textId="77777777" w:rsidR="00C1383C" w:rsidRPr="00C1383C" w:rsidRDefault="00C1383C" w:rsidP="00C1383C">
      <w:pPr>
        <w:numPr>
          <w:ilvl w:val="0"/>
          <w:numId w:val="30"/>
        </w:numPr>
        <w:tabs>
          <w:tab w:val="num" w:pos="720"/>
        </w:tabs>
        <w:spacing w:after="0" w:line="240" w:lineRule="auto"/>
        <w:ind w:left="57" w:right="57" w:firstLine="709"/>
        <w:jc w:val="both"/>
        <w:rPr>
          <w:rFonts w:ascii="Times New Roman" w:eastAsia="Times New Roman" w:hAnsi="Times New Roman" w:cs="Times New Roman"/>
          <w:sz w:val="24"/>
          <w:szCs w:val="24"/>
          <w:lang w:eastAsia="x-none"/>
        </w:rPr>
      </w:pPr>
      <w:r w:rsidRPr="00C1383C">
        <w:rPr>
          <w:rFonts w:ascii="Times New Roman" w:eastAsia="Times New Roman" w:hAnsi="Times New Roman" w:cs="Times New Roman"/>
          <w:sz w:val="24"/>
          <w:szCs w:val="24"/>
          <w:lang w:eastAsia="x-none"/>
        </w:rPr>
        <w:t>Содержание в исправном состоянии всего технологического оборудования;</w:t>
      </w:r>
    </w:p>
    <w:p w14:paraId="37770718" w14:textId="77777777" w:rsidR="00C1383C" w:rsidRPr="00C1383C" w:rsidRDefault="00C1383C" w:rsidP="00C1383C">
      <w:pPr>
        <w:numPr>
          <w:ilvl w:val="0"/>
          <w:numId w:val="30"/>
        </w:numPr>
        <w:tabs>
          <w:tab w:val="num" w:pos="720"/>
        </w:tabs>
        <w:spacing w:after="0" w:line="240" w:lineRule="auto"/>
        <w:ind w:left="57" w:right="57" w:firstLine="709"/>
        <w:jc w:val="both"/>
        <w:rPr>
          <w:rFonts w:ascii="Times New Roman" w:eastAsia="Times New Roman" w:hAnsi="Times New Roman" w:cs="Times New Roman"/>
          <w:sz w:val="24"/>
          <w:szCs w:val="24"/>
          <w:lang w:eastAsia="x-none"/>
        </w:rPr>
      </w:pPr>
      <w:r w:rsidRPr="00C1383C">
        <w:rPr>
          <w:rFonts w:ascii="Times New Roman" w:eastAsia="Times New Roman" w:hAnsi="Times New Roman" w:cs="Times New Roman"/>
          <w:sz w:val="24"/>
          <w:szCs w:val="24"/>
          <w:lang w:eastAsia="x-none"/>
        </w:rPr>
        <w:t>Постоянный контроль за технологическим оборудованием, наличие исправных приборов;</w:t>
      </w:r>
    </w:p>
    <w:p w14:paraId="6C57EF52" w14:textId="77777777" w:rsidR="00C1383C" w:rsidRPr="00C1383C" w:rsidRDefault="00C1383C" w:rsidP="00C1383C">
      <w:pPr>
        <w:numPr>
          <w:ilvl w:val="0"/>
          <w:numId w:val="30"/>
        </w:numPr>
        <w:tabs>
          <w:tab w:val="num" w:pos="720"/>
        </w:tabs>
        <w:spacing w:after="0" w:line="240" w:lineRule="auto"/>
        <w:ind w:left="57" w:right="57" w:firstLine="709"/>
        <w:jc w:val="both"/>
        <w:rPr>
          <w:rFonts w:ascii="Times New Roman" w:eastAsia="Times New Roman" w:hAnsi="Times New Roman" w:cs="Times New Roman"/>
          <w:sz w:val="24"/>
          <w:szCs w:val="24"/>
          <w:lang w:eastAsia="x-none"/>
        </w:rPr>
      </w:pPr>
      <w:r w:rsidRPr="00C1383C">
        <w:rPr>
          <w:rFonts w:ascii="Times New Roman" w:eastAsia="Times New Roman" w:hAnsi="Times New Roman" w:cs="Times New Roman"/>
          <w:sz w:val="24"/>
          <w:szCs w:val="24"/>
          <w:lang w:eastAsia="x-none"/>
        </w:rPr>
        <w:t>Обеспечение прочности и герметичности оборудования;</w:t>
      </w:r>
    </w:p>
    <w:p w14:paraId="04850132" w14:textId="77777777" w:rsidR="00C1383C" w:rsidRPr="00C1383C" w:rsidRDefault="00C1383C" w:rsidP="00C1383C">
      <w:pPr>
        <w:numPr>
          <w:ilvl w:val="0"/>
          <w:numId w:val="30"/>
        </w:numPr>
        <w:tabs>
          <w:tab w:val="num" w:pos="720"/>
        </w:tabs>
        <w:spacing w:after="0" w:line="240" w:lineRule="auto"/>
        <w:ind w:left="57" w:right="57" w:firstLine="709"/>
        <w:jc w:val="both"/>
        <w:rPr>
          <w:rFonts w:ascii="Times New Roman" w:eastAsia="Times New Roman" w:hAnsi="Times New Roman" w:cs="Times New Roman"/>
          <w:sz w:val="24"/>
          <w:szCs w:val="24"/>
          <w:lang w:eastAsia="x-none"/>
        </w:rPr>
      </w:pPr>
      <w:r w:rsidRPr="00C1383C">
        <w:rPr>
          <w:rFonts w:ascii="Times New Roman" w:eastAsia="Times New Roman" w:hAnsi="Times New Roman" w:cs="Times New Roman"/>
          <w:sz w:val="24"/>
          <w:szCs w:val="24"/>
          <w:lang w:eastAsia="x-none"/>
        </w:rPr>
        <w:t>Постоянная профилактика исправности и ремонт оборудования.</w:t>
      </w:r>
    </w:p>
    <w:p w14:paraId="7D8B9DEC" w14:textId="77777777" w:rsidR="00C1383C" w:rsidRPr="00C1383C" w:rsidRDefault="00C1383C" w:rsidP="00C1383C">
      <w:pPr>
        <w:numPr>
          <w:ilvl w:val="0"/>
          <w:numId w:val="30"/>
        </w:numPr>
        <w:tabs>
          <w:tab w:val="num" w:pos="720"/>
        </w:tabs>
        <w:spacing w:after="0" w:line="240" w:lineRule="auto"/>
        <w:ind w:left="57" w:right="57" w:firstLine="709"/>
        <w:jc w:val="both"/>
        <w:rPr>
          <w:rFonts w:ascii="Times New Roman" w:eastAsia="Times New Roman" w:hAnsi="Times New Roman" w:cs="Times New Roman"/>
          <w:sz w:val="24"/>
          <w:szCs w:val="24"/>
          <w:lang w:eastAsia="x-none"/>
        </w:rPr>
      </w:pPr>
      <w:r w:rsidRPr="00C1383C">
        <w:rPr>
          <w:rFonts w:ascii="Times New Roman" w:eastAsia="Times New Roman" w:hAnsi="Times New Roman" w:cs="Times New Roman"/>
          <w:sz w:val="24"/>
          <w:szCs w:val="24"/>
          <w:lang w:eastAsia="x-none"/>
        </w:rPr>
        <w:t>Тщательное выполнение работ по строительству с соблюдением правил техники безопасности;</w:t>
      </w:r>
    </w:p>
    <w:p w14:paraId="703660DD" w14:textId="77777777" w:rsidR="00C1383C" w:rsidRPr="00C1383C" w:rsidRDefault="00C1383C" w:rsidP="00C1383C">
      <w:pPr>
        <w:numPr>
          <w:ilvl w:val="0"/>
          <w:numId w:val="30"/>
        </w:numPr>
        <w:tabs>
          <w:tab w:val="num" w:pos="720"/>
        </w:tabs>
        <w:spacing w:after="0" w:line="240" w:lineRule="auto"/>
        <w:ind w:left="57" w:right="57" w:firstLine="709"/>
        <w:jc w:val="both"/>
        <w:rPr>
          <w:rFonts w:ascii="Times New Roman" w:eastAsia="Times New Roman" w:hAnsi="Times New Roman" w:cs="Times New Roman"/>
          <w:sz w:val="24"/>
          <w:szCs w:val="24"/>
          <w:lang w:eastAsia="x-none"/>
        </w:rPr>
      </w:pPr>
      <w:r w:rsidRPr="00C1383C">
        <w:rPr>
          <w:rFonts w:ascii="Times New Roman" w:eastAsia="Times New Roman" w:hAnsi="Times New Roman" w:cs="Times New Roman"/>
          <w:sz w:val="24"/>
          <w:szCs w:val="24"/>
          <w:lang w:eastAsia="x-none"/>
        </w:rPr>
        <w:t>Надлежащая организация складирования отходов в специально отведенных для этого местах, в отдельных контейнерах, своевременный вывоз по договору;</w:t>
      </w:r>
    </w:p>
    <w:p w14:paraId="712F017B" w14:textId="77777777" w:rsidR="00C1383C" w:rsidRPr="00C1383C" w:rsidRDefault="00C1383C" w:rsidP="00C1383C">
      <w:pPr>
        <w:numPr>
          <w:ilvl w:val="0"/>
          <w:numId w:val="30"/>
        </w:numPr>
        <w:tabs>
          <w:tab w:val="num" w:pos="720"/>
        </w:tabs>
        <w:spacing w:after="0" w:line="240" w:lineRule="auto"/>
        <w:ind w:left="57" w:right="57" w:firstLine="709"/>
        <w:jc w:val="both"/>
        <w:rPr>
          <w:rFonts w:ascii="Times New Roman" w:eastAsia="Times New Roman" w:hAnsi="Times New Roman" w:cs="Times New Roman"/>
          <w:sz w:val="24"/>
          <w:szCs w:val="24"/>
          <w:lang w:eastAsia="x-none"/>
        </w:rPr>
      </w:pPr>
      <w:r w:rsidRPr="00C1383C">
        <w:rPr>
          <w:rFonts w:ascii="Times New Roman" w:eastAsia="Times New Roman" w:hAnsi="Times New Roman" w:cs="Times New Roman"/>
          <w:sz w:val="24"/>
          <w:szCs w:val="24"/>
          <w:lang w:eastAsia="x-none"/>
        </w:rPr>
        <w:t>Контроль за техническим состоянием автотранспорта и строительной техники, исключающий утечки горюче-смазочных материалов;</w:t>
      </w:r>
    </w:p>
    <w:p w14:paraId="3358CDFC" w14:textId="77777777" w:rsidR="00C1383C" w:rsidRPr="00C1383C" w:rsidRDefault="00C1383C" w:rsidP="00C1383C">
      <w:pPr>
        <w:numPr>
          <w:ilvl w:val="0"/>
          <w:numId w:val="30"/>
        </w:numPr>
        <w:tabs>
          <w:tab w:val="num" w:pos="720"/>
        </w:tabs>
        <w:spacing w:after="0" w:line="240" w:lineRule="auto"/>
        <w:ind w:left="57" w:right="57" w:firstLine="709"/>
        <w:jc w:val="both"/>
        <w:rPr>
          <w:rFonts w:ascii="Times New Roman" w:eastAsia="Times New Roman" w:hAnsi="Times New Roman" w:cs="Times New Roman"/>
          <w:sz w:val="24"/>
          <w:szCs w:val="24"/>
          <w:lang w:eastAsia="x-none"/>
        </w:rPr>
      </w:pPr>
      <w:r w:rsidRPr="00C1383C">
        <w:rPr>
          <w:rFonts w:ascii="Times New Roman" w:eastAsia="Times New Roman" w:hAnsi="Times New Roman" w:cs="Times New Roman"/>
          <w:sz w:val="24"/>
          <w:szCs w:val="24"/>
          <w:lang w:eastAsia="x-none"/>
        </w:rPr>
        <w:t>Соблюдение графика строительных работ и транспортного движения, чтобы исключить аварийные ситуации и последующее загрязнение (возможный разлив топлива).</w:t>
      </w:r>
    </w:p>
    <w:p w14:paraId="70E31196" w14:textId="09DADB57" w:rsidR="00C1383C" w:rsidRDefault="00C1383C" w:rsidP="00C1383C">
      <w:pPr>
        <w:numPr>
          <w:ilvl w:val="0"/>
          <w:numId w:val="30"/>
        </w:numPr>
        <w:tabs>
          <w:tab w:val="num" w:pos="720"/>
        </w:tabs>
        <w:spacing w:after="0" w:line="240" w:lineRule="auto"/>
        <w:ind w:left="57" w:right="57" w:firstLine="709"/>
        <w:jc w:val="both"/>
        <w:rPr>
          <w:rFonts w:ascii="Times New Roman" w:eastAsia="Times New Roman" w:hAnsi="Times New Roman" w:cs="Times New Roman"/>
          <w:sz w:val="24"/>
          <w:szCs w:val="24"/>
          <w:lang w:eastAsia="x-none"/>
        </w:rPr>
      </w:pPr>
      <w:r w:rsidRPr="00C1383C">
        <w:rPr>
          <w:rFonts w:ascii="Times New Roman" w:eastAsia="Times New Roman" w:hAnsi="Times New Roman" w:cs="Times New Roman"/>
          <w:sz w:val="24"/>
          <w:szCs w:val="24"/>
          <w:lang w:eastAsia="x-none"/>
        </w:rPr>
        <w:lastRenderedPageBreak/>
        <w:t>Исключается сброс всех видов сточных вод, а также исключение аварийного сброса неочищенных сточных вод на рельеф местности.</w:t>
      </w:r>
    </w:p>
    <w:p w14:paraId="7B3EC751" w14:textId="77777777" w:rsidR="00C1383C" w:rsidRPr="00254A93" w:rsidRDefault="00C1383C" w:rsidP="00C1383C">
      <w:pPr>
        <w:pStyle w:val="3"/>
        <w:spacing w:before="0"/>
        <w:ind w:left="57" w:right="57" w:firstLine="709"/>
        <w:jc w:val="both"/>
        <w:rPr>
          <w:rFonts w:ascii="Times New Roman" w:hAnsi="Times New Roman"/>
          <w:sz w:val="24"/>
          <w:szCs w:val="24"/>
        </w:rPr>
      </w:pPr>
      <w:r w:rsidRPr="00254A93">
        <w:rPr>
          <w:rFonts w:ascii="Times New Roman" w:hAnsi="Times New Roman"/>
          <w:sz w:val="24"/>
          <w:szCs w:val="24"/>
        </w:rPr>
        <w:t>После окончания строительства на техническом этапе рекультивации земель в соответствии с ГОСТ 17.5.3.04-83 «Земли. Общие требования к рекультивации земель» должны проводиться следующие работы:</w:t>
      </w:r>
    </w:p>
    <w:p w14:paraId="32716A2C" w14:textId="77777777" w:rsidR="00C1383C" w:rsidRPr="00254A93" w:rsidRDefault="00C1383C" w:rsidP="00C1383C">
      <w:pPr>
        <w:pStyle w:val="Numbered"/>
        <w:numPr>
          <w:ilvl w:val="0"/>
          <w:numId w:val="32"/>
        </w:numPr>
        <w:spacing w:before="0"/>
        <w:ind w:left="57" w:right="57" w:firstLine="709"/>
        <w:jc w:val="both"/>
        <w:rPr>
          <w:rFonts w:ascii="Times New Roman" w:hAnsi="Times New Roman"/>
          <w:sz w:val="24"/>
          <w:szCs w:val="24"/>
          <w:lang w:val="ru-RU"/>
        </w:rPr>
      </w:pPr>
      <w:r w:rsidRPr="00254A93">
        <w:rPr>
          <w:rFonts w:ascii="Times New Roman" w:hAnsi="Times New Roman"/>
          <w:sz w:val="24"/>
          <w:szCs w:val="24"/>
          <w:lang w:val="ru-RU"/>
        </w:rPr>
        <w:t>вывоз строительного и производственного мусора, неиспользованных материалов и других отходов с последующим их захоронением или организованным складированием;</w:t>
      </w:r>
    </w:p>
    <w:p w14:paraId="7D4BBED2" w14:textId="5A0F4E9F" w:rsidR="007B555C" w:rsidRDefault="00D4418F" w:rsidP="00C1383C">
      <w:pPr>
        <w:pStyle w:val="Numbered"/>
        <w:numPr>
          <w:ilvl w:val="0"/>
          <w:numId w:val="32"/>
        </w:numPr>
        <w:spacing w:before="0"/>
        <w:ind w:left="57" w:right="57" w:firstLine="709"/>
        <w:jc w:val="both"/>
        <w:rPr>
          <w:rFonts w:ascii="Times New Roman" w:hAnsi="Times New Roman"/>
          <w:sz w:val="24"/>
          <w:szCs w:val="24"/>
          <w:lang w:val="ru-RU"/>
        </w:rPr>
      </w:pPr>
      <w:r>
        <w:rPr>
          <w:rFonts w:ascii="Times New Roman" w:hAnsi="Times New Roman"/>
          <w:sz w:val="24"/>
          <w:szCs w:val="24"/>
          <w:lang w:val="ru-RU"/>
        </w:rPr>
        <w:t>распределение оставшего грунта по рекультивируемой площади равномерным слоем;</w:t>
      </w:r>
    </w:p>
    <w:p w14:paraId="1848167C" w14:textId="6FE0E10F" w:rsidR="00D4418F" w:rsidRDefault="00D4418F" w:rsidP="00C1383C">
      <w:pPr>
        <w:pStyle w:val="Numbered"/>
        <w:numPr>
          <w:ilvl w:val="0"/>
          <w:numId w:val="32"/>
        </w:numPr>
        <w:spacing w:before="0"/>
        <w:ind w:left="57" w:right="57" w:firstLine="709"/>
        <w:jc w:val="both"/>
        <w:rPr>
          <w:rFonts w:ascii="Times New Roman" w:hAnsi="Times New Roman"/>
          <w:sz w:val="24"/>
          <w:szCs w:val="24"/>
          <w:lang w:val="ru-RU"/>
        </w:rPr>
      </w:pPr>
      <w:r>
        <w:rPr>
          <w:rFonts w:ascii="Times New Roman" w:hAnsi="Times New Roman"/>
          <w:sz w:val="24"/>
          <w:szCs w:val="24"/>
          <w:lang w:val="ru-RU"/>
        </w:rPr>
        <w:t>оформление откосов, насыпей, выемок, засыпка или выравнивание рытвин и ям;</w:t>
      </w:r>
    </w:p>
    <w:p w14:paraId="2126DFCE" w14:textId="10551F25" w:rsidR="00D4418F" w:rsidRPr="00EE7C6B" w:rsidRDefault="00D4418F" w:rsidP="00C1383C">
      <w:pPr>
        <w:pStyle w:val="Numbered"/>
        <w:numPr>
          <w:ilvl w:val="0"/>
          <w:numId w:val="32"/>
        </w:numPr>
        <w:spacing w:before="0"/>
        <w:ind w:left="57" w:right="57" w:firstLine="709"/>
        <w:jc w:val="both"/>
        <w:rPr>
          <w:rFonts w:ascii="Times New Roman" w:hAnsi="Times New Roman"/>
          <w:sz w:val="24"/>
          <w:szCs w:val="24"/>
          <w:lang w:val="ru-RU"/>
        </w:rPr>
      </w:pPr>
      <w:r w:rsidRPr="00EE7C6B">
        <w:rPr>
          <w:rFonts w:ascii="Times New Roman" w:hAnsi="Times New Roman"/>
          <w:sz w:val="24"/>
          <w:szCs w:val="24"/>
          <w:lang w:val="ru-RU"/>
        </w:rPr>
        <w:t>планировка и укатка катком поверхности рекультивируемой площади;</w:t>
      </w:r>
    </w:p>
    <w:p w14:paraId="2C9899D2" w14:textId="6235FFF2" w:rsidR="00D4418F" w:rsidRDefault="00D4418F" w:rsidP="00C1383C">
      <w:pPr>
        <w:pStyle w:val="Numbered"/>
        <w:numPr>
          <w:ilvl w:val="0"/>
          <w:numId w:val="32"/>
        </w:numPr>
        <w:spacing w:before="0"/>
        <w:ind w:left="57" w:right="57" w:firstLine="709"/>
        <w:jc w:val="both"/>
        <w:rPr>
          <w:rFonts w:ascii="Times New Roman" w:hAnsi="Times New Roman"/>
          <w:sz w:val="24"/>
          <w:szCs w:val="24"/>
          <w:lang w:val="ru-RU"/>
        </w:rPr>
      </w:pPr>
      <w:r w:rsidRPr="00EE7C6B">
        <w:rPr>
          <w:rFonts w:ascii="Times New Roman" w:hAnsi="Times New Roman"/>
          <w:sz w:val="24"/>
          <w:szCs w:val="24"/>
          <w:lang w:val="ru-RU"/>
        </w:rPr>
        <w:t>проведение мероприятий по предотвращению эрозионных процессов.</w:t>
      </w:r>
    </w:p>
    <w:p w14:paraId="4CA8DF79" w14:textId="77777777" w:rsidR="00EE7C6B" w:rsidRPr="00EE7C6B" w:rsidRDefault="00EE7C6B" w:rsidP="00C1383C">
      <w:pPr>
        <w:pStyle w:val="Numbered"/>
        <w:numPr>
          <w:ilvl w:val="0"/>
          <w:numId w:val="32"/>
        </w:numPr>
        <w:spacing w:before="0"/>
        <w:ind w:left="57" w:right="57" w:firstLine="709"/>
        <w:jc w:val="both"/>
        <w:rPr>
          <w:rFonts w:ascii="Times New Roman" w:hAnsi="Times New Roman"/>
          <w:sz w:val="24"/>
          <w:szCs w:val="24"/>
          <w:lang w:val="ru-RU"/>
        </w:rPr>
      </w:pPr>
    </w:p>
    <w:p w14:paraId="361BBA42" w14:textId="309AC612" w:rsidR="00EE7C6B" w:rsidRPr="00EE7C6B" w:rsidRDefault="00EE7C6B" w:rsidP="00EE7C6B">
      <w:pPr>
        <w:autoSpaceDE w:val="0"/>
        <w:autoSpaceDN w:val="0"/>
        <w:adjustRightInd w:val="0"/>
        <w:spacing w:after="0" w:line="240" w:lineRule="auto"/>
        <w:jc w:val="both"/>
        <w:rPr>
          <w:rFonts w:ascii="Times New Roman" w:hAnsi="Times New Roman" w:cs="Times New Roman"/>
          <w:sz w:val="24"/>
          <w:szCs w:val="24"/>
        </w:rPr>
      </w:pPr>
      <w:r w:rsidRPr="00EE7C6B">
        <w:rPr>
          <w:rFonts w:ascii="Times New Roman" w:eastAsia="TimesNewRoman" w:hAnsi="Times New Roman" w:cs="Times New Roman"/>
          <w:b/>
          <w:sz w:val="24"/>
          <w:szCs w:val="24"/>
        </w:rPr>
        <w:t>17. Описание возможных альтернатив достижения целей указанной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объекта)</w:t>
      </w:r>
      <w:r w:rsidRPr="00EE7C6B">
        <w:rPr>
          <w:rFonts w:ascii="Times New Roman" w:eastAsia="TimesNewRoman" w:hAnsi="Times New Roman" w:cs="Times New Roman"/>
          <w:sz w:val="24"/>
          <w:szCs w:val="24"/>
        </w:rPr>
        <w:t xml:space="preserve"> Альтернативные варианты достижения целей указанной намечаемой деятельности и вариантов ее осуществления не рассматриваются в данном проекте.</w:t>
      </w:r>
    </w:p>
    <w:p w14:paraId="66A9E7FE" w14:textId="5559F8D3" w:rsidR="00EE7C6B" w:rsidRDefault="004009F7" w:rsidP="00D4418F">
      <w:pPr>
        <w:pStyle w:val="Numbered"/>
        <w:numPr>
          <w:ilvl w:val="0"/>
          <w:numId w:val="0"/>
        </w:numPr>
        <w:spacing w:before="0"/>
        <w:ind w:left="57" w:right="57"/>
        <w:jc w:val="both"/>
        <w:rPr>
          <w:rFonts w:ascii="Times New Roman" w:hAnsi="Times New Roman"/>
          <w:sz w:val="24"/>
          <w:szCs w:val="24"/>
          <w:lang w:val="ru-RU"/>
        </w:rPr>
      </w:pPr>
      <w:r>
        <w:rPr>
          <w:noProof/>
          <w:lang w:val="ru-RU" w:eastAsia="ru-RU"/>
        </w:rPr>
        <w:drawing>
          <wp:inline distT="0" distB="0" distL="0" distR="0" wp14:anchorId="77ABA0E6" wp14:editId="13269F45">
            <wp:extent cx="5940425" cy="1770380"/>
            <wp:effectExtent l="0" t="0" r="317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0425" cy="1770380"/>
                    </a:xfrm>
                    <a:prstGeom prst="rect">
                      <a:avLst/>
                    </a:prstGeom>
                  </pic:spPr>
                </pic:pic>
              </a:graphicData>
            </a:graphic>
          </wp:inline>
        </w:drawing>
      </w:r>
    </w:p>
    <w:sectPr w:rsidR="00EE7C6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7ED73" w14:textId="77777777" w:rsidR="005F1D8C" w:rsidRDefault="005F1D8C" w:rsidP="00CF5FEE">
      <w:pPr>
        <w:spacing w:after="0" w:line="240" w:lineRule="auto"/>
      </w:pPr>
      <w:r>
        <w:separator/>
      </w:r>
    </w:p>
  </w:endnote>
  <w:endnote w:type="continuationSeparator" w:id="0">
    <w:p w14:paraId="3A4ED8D2" w14:textId="77777777" w:rsidR="005F1D8C" w:rsidRDefault="005F1D8C" w:rsidP="00CF5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KK EK">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Kazakh">
    <w:altName w:val="Times New Roman"/>
    <w:charset w:val="00"/>
    <w:family w:val="auto"/>
    <w:pitch w:val="variable"/>
    <w:sig w:usb0="00000003" w:usb1="00000000" w:usb2="00000000" w:usb3="00000000" w:csb0="00000001" w:csb1="00000000"/>
  </w:font>
  <w:font w:name="TimesNewRoman">
    <w:altName w:val="MS Mincho"/>
    <w:panose1 w:val="00000000000000000000"/>
    <w:charset w:val="80"/>
    <w:family w:val="auto"/>
    <w:notTrueType/>
    <w:pitch w:val="default"/>
    <w:sig w:usb0="00000201" w:usb1="08070000" w:usb2="00000010" w:usb3="00000000" w:csb0="00020004"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B257D" w14:textId="77777777" w:rsidR="005F1D8C" w:rsidRDefault="005F1D8C" w:rsidP="00CF5FEE">
      <w:pPr>
        <w:spacing w:after="0" w:line="240" w:lineRule="auto"/>
      </w:pPr>
      <w:r>
        <w:separator/>
      </w:r>
    </w:p>
  </w:footnote>
  <w:footnote w:type="continuationSeparator" w:id="0">
    <w:p w14:paraId="5B7DC9AC" w14:textId="77777777" w:rsidR="005F1D8C" w:rsidRDefault="005F1D8C" w:rsidP="00CF5F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58148BE0"/>
    <w:name w:val="WW8Num6"/>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1" w15:restartNumberingAfterBreak="0">
    <w:nsid w:val="03451059"/>
    <w:multiLevelType w:val="singleLevel"/>
    <w:tmpl w:val="BBDA2778"/>
    <w:lvl w:ilvl="0">
      <w:start w:val="1"/>
      <w:numFmt w:val="decimal"/>
      <w:lvlText w:val="%1."/>
      <w:legacy w:legacy="1" w:legacySpace="0" w:legacyIndent="361"/>
      <w:lvlJc w:val="left"/>
      <w:rPr>
        <w:rFonts w:ascii="Times New Roman" w:hAnsi="Times New Roman" w:cs="Times New Roman" w:hint="default"/>
      </w:rPr>
    </w:lvl>
  </w:abstractNum>
  <w:abstractNum w:abstractNumId="2" w15:restartNumberingAfterBreak="0">
    <w:nsid w:val="041B417E"/>
    <w:multiLevelType w:val="hybridMultilevel"/>
    <w:tmpl w:val="6FF2FFDA"/>
    <w:styleLink w:val="17"/>
    <w:lvl w:ilvl="0" w:tplc="04190007">
      <w:start w:val="1"/>
      <w:numFmt w:val="bullet"/>
      <w:lvlText w:val=""/>
      <w:lvlJc w:val="left"/>
      <w:pPr>
        <w:tabs>
          <w:tab w:val="num" w:pos="770"/>
        </w:tabs>
        <w:ind w:left="770" w:hanging="360"/>
      </w:pPr>
      <w:rPr>
        <w:rFonts w:ascii="Wingdings" w:hAnsi="Wingdings" w:cs="Times New Roman" w:hint="default"/>
        <w:sz w:val="16"/>
        <w:szCs w:val="16"/>
      </w:rPr>
    </w:lvl>
    <w:lvl w:ilvl="1" w:tplc="04190003">
      <w:start w:val="1"/>
      <w:numFmt w:val="bullet"/>
      <w:lvlText w:val="o"/>
      <w:lvlJc w:val="left"/>
      <w:pPr>
        <w:tabs>
          <w:tab w:val="num" w:pos="1490"/>
        </w:tabs>
        <w:ind w:left="1490" w:hanging="360"/>
      </w:pPr>
      <w:rPr>
        <w:rFonts w:ascii="Courier New" w:hAnsi="Courier New" w:cs="Courier New" w:hint="default"/>
      </w:rPr>
    </w:lvl>
    <w:lvl w:ilvl="2" w:tplc="04190005">
      <w:start w:val="1"/>
      <w:numFmt w:val="bullet"/>
      <w:lvlText w:val=""/>
      <w:lvlJc w:val="left"/>
      <w:pPr>
        <w:tabs>
          <w:tab w:val="num" w:pos="2210"/>
        </w:tabs>
        <w:ind w:left="2210" w:hanging="360"/>
      </w:pPr>
      <w:rPr>
        <w:rFonts w:ascii="Wingdings" w:hAnsi="Wingdings" w:cs="Times New Roman" w:hint="default"/>
      </w:rPr>
    </w:lvl>
    <w:lvl w:ilvl="3" w:tplc="04190001">
      <w:start w:val="1"/>
      <w:numFmt w:val="bullet"/>
      <w:lvlText w:val=""/>
      <w:lvlJc w:val="left"/>
      <w:pPr>
        <w:tabs>
          <w:tab w:val="num" w:pos="2930"/>
        </w:tabs>
        <w:ind w:left="2930" w:hanging="360"/>
      </w:pPr>
      <w:rPr>
        <w:rFonts w:ascii="Symbol" w:hAnsi="Symbol" w:cs="Times New Roman" w:hint="default"/>
      </w:rPr>
    </w:lvl>
    <w:lvl w:ilvl="4" w:tplc="04190003">
      <w:start w:val="1"/>
      <w:numFmt w:val="bullet"/>
      <w:lvlText w:val="o"/>
      <w:lvlJc w:val="left"/>
      <w:pPr>
        <w:tabs>
          <w:tab w:val="num" w:pos="3650"/>
        </w:tabs>
        <w:ind w:left="3650" w:hanging="360"/>
      </w:pPr>
      <w:rPr>
        <w:rFonts w:ascii="Courier New" w:hAnsi="Courier New" w:cs="Courier New" w:hint="default"/>
      </w:rPr>
    </w:lvl>
    <w:lvl w:ilvl="5" w:tplc="04190005">
      <w:start w:val="1"/>
      <w:numFmt w:val="bullet"/>
      <w:lvlText w:val=""/>
      <w:lvlJc w:val="left"/>
      <w:pPr>
        <w:tabs>
          <w:tab w:val="num" w:pos="4370"/>
        </w:tabs>
        <w:ind w:left="4370" w:hanging="360"/>
      </w:pPr>
      <w:rPr>
        <w:rFonts w:ascii="Wingdings" w:hAnsi="Wingdings" w:cs="Times New Roman" w:hint="default"/>
      </w:rPr>
    </w:lvl>
    <w:lvl w:ilvl="6" w:tplc="04190001">
      <w:start w:val="1"/>
      <w:numFmt w:val="bullet"/>
      <w:lvlText w:val=""/>
      <w:lvlJc w:val="left"/>
      <w:pPr>
        <w:tabs>
          <w:tab w:val="num" w:pos="5090"/>
        </w:tabs>
        <w:ind w:left="5090" w:hanging="360"/>
      </w:pPr>
      <w:rPr>
        <w:rFonts w:ascii="Symbol" w:hAnsi="Symbol" w:cs="Times New Roman" w:hint="default"/>
      </w:rPr>
    </w:lvl>
    <w:lvl w:ilvl="7" w:tplc="04190003">
      <w:start w:val="1"/>
      <w:numFmt w:val="bullet"/>
      <w:lvlText w:val="o"/>
      <w:lvlJc w:val="left"/>
      <w:pPr>
        <w:tabs>
          <w:tab w:val="num" w:pos="5810"/>
        </w:tabs>
        <w:ind w:left="5810" w:hanging="360"/>
      </w:pPr>
      <w:rPr>
        <w:rFonts w:ascii="Courier New" w:hAnsi="Courier New" w:cs="Courier New" w:hint="default"/>
      </w:rPr>
    </w:lvl>
    <w:lvl w:ilvl="8" w:tplc="04190005">
      <w:start w:val="1"/>
      <w:numFmt w:val="bullet"/>
      <w:lvlText w:val=""/>
      <w:lvlJc w:val="left"/>
      <w:pPr>
        <w:tabs>
          <w:tab w:val="num" w:pos="6530"/>
        </w:tabs>
        <w:ind w:left="6530" w:hanging="360"/>
      </w:pPr>
      <w:rPr>
        <w:rFonts w:ascii="Wingdings" w:hAnsi="Wingdings" w:cs="Times New Roman" w:hint="default"/>
      </w:rPr>
    </w:lvl>
  </w:abstractNum>
  <w:abstractNum w:abstractNumId="3" w15:restartNumberingAfterBreak="0">
    <w:nsid w:val="05E25F36"/>
    <w:multiLevelType w:val="multilevel"/>
    <w:tmpl w:val="7960CA3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082E01EE"/>
    <w:multiLevelType w:val="hybridMultilevel"/>
    <w:tmpl w:val="81C2899C"/>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90A6C3E"/>
    <w:multiLevelType w:val="hybridMultilevel"/>
    <w:tmpl w:val="A15CBA0C"/>
    <w:lvl w:ilvl="0" w:tplc="04190011">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F21A22"/>
    <w:multiLevelType w:val="hybridMultilevel"/>
    <w:tmpl w:val="6E8451C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0F9866D9"/>
    <w:multiLevelType w:val="hybridMultilevel"/>
    <w:tmpl w:val="D0C6B1D8"/>
    <w:lvl w:ilvl="0" w:tplc="04190001">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8" w15:restartNumberingAfterBreak="0">
    <w:nsid w:val="134A3287"/>
    <w:multiLevelType w:val="hybridMultilevel"/>
    <w:tmpl w:val="FD7C41A8"/>
    <w:name w:val="WW8Num32"/>
    <w:lvl w:ilvl="0" w:tplc="EAB4B2E8">
      <w:start w:val="1"/>
      <w:numFmt w:val="bullet"/>
      <w:lvlText w:val=""/>
      <w:lvlJc w:val="left"/>
      <w:pPr>
        <w:tabs>
          <w:tab w:val="num" w:pos="720"/>
        </w:tabs>
        <w:ind w:left="720" w:hanging="360"/>
      </w:pPr>
      <w:rPr>
        <w:rFonts w:ascii="Symbol" w:hAnsi="Symbol" w:hint="default"/>
      </w:rPr>
    </w:lvl>
    <w:lvl w:ilvl="1" w:tplc="EE46ACF4">
      <w:start w:val="1"/>
      <w:numFmt w:val="decimal"/>
      <w:lvlText w:val="%2."/>
      <w:lvlJc w:val="left"/>
      <w:pPr>
        <w:tabs>
          <w:tab w:val="num" w:pos="1440"/>
        </w:tabs>
        <w:ind w:left="1440" w:hanging="360"/>
      </w:pPr>
    </w:lvl>
    <w:lvl w:ilvl="2" w:tplc="9E3C0BFA">
      <w:start w:val="1"/>
      <w:numFmt w:val="bullet"/>
      <w:lvlText w:val=""/>
      <w:lvlJc w:val="left"/>
      <w:pPr>
        <w:tabs>
          <w:tab w:val="num" w:pos="2160"/>
        </w:tabs>
        <w:ind w:left="2160" w:hanging="360"/>
      </w:pPr>
      <w:rPr>
        <w:rFonts w:ascii="Symbol" w:hAnsi="Symbol" w:hint="default"/>
      </w:rPr>
    </w:lvl>
    <w:lvl w:ilvl="3" w:tplc="CBCA8A10" w:tentative="1">
      <w:start w:val="1"/>
      <w:numFmt w:val="bullet"/>
      <w:lvlText w:val=""/>
      <w:lvlJc w:val="left"/>
      <w:pPr>
        <w:tabs>
          <w:tab w:val="num" w:pos="2880"/>
        </w:tabs>
        <w:ind w:left="2880" w:hanging="360"/>
      </w:pPr>
      <w:rPr>
        <w:rFonts w:ascii="Symbol" w:hAnsi="Symbol" w:hint="default"/>
      </w:rPr>
    </w:lvl>
    <w:lvl w:ilvl="4" w:tplc="F6826D68" w:tentative="1">
      <w:start w:val="1"/>
      <w:numFmt w:val="bullet"/>
      <w:lvlText w:val="o"/>
      <w:lvlJc w:val="left"/>
      <w:pPr>
        <w:tabs>
          <w:tab w:val="num" w:pos="3600"/>
        </w:tabs>
        <w:ind w:left="3600" w:hanging="360"/>
      </w:pPr>
      <w:rPr>
        <w:rFonts w:ascii="Courier New" w:hAnsi="Courier New" w:hint="default"/>
      </w:rPr>
    </w:lvl>
    <w:lvl w:ilvl="5" w:tplc="CF3CD316" w:tentative="1">
      <w:start w:val="1"/>
      <w:numFmt w:val="bullet"/>
      <w:lvlText w:val=""/>
      <w:lvlJc w:val="left"/>
      <w:pPr>
        <w:tabs>
          <w:tab w:val="num" w:pos="4320"/>
        </w:tabs>
        <w:ind w:left="4320" w:hanging="360"/>
      </w:pPr>
      <w:rPr>
        <w:rFonts w:ascii="Wingdings" w:hAnsi="Wingdings" w:hint="default"/>
      </w:rPr>
    </w:lvl>
    <w:lvl w:ilvl="6" w:tplc="ABE04382" w:tentative="1">
      <w:start w:val="1"/>
      <w:numFmt w:val="bullet"/>
      <w:lvlText w:val=""/>
      <w:lvlJc w:val="left"/>
      <w:pPr>
        <w:tabs>
          <w:tab w:val="num" w:pos="5040"/>
        </w:tabs>
        <w:ind w:left="5040" w:hanging="360"/>
      </w:pPr>
      <w:rPr>
        <w:rFonts w:ascii="Symbol" w:hAnsi="Symbol" w:hint="default"/>
      </w:rPr>
    </w:lvl>
    <w:lvl w:ilvl="7" w:tplc="370293BA" w:tentative="1">
      <w:start w:val="1"/>
      <w:numFmt w:val="bullet"/>
      <w:lvlText w:val="o"/>
      <w:lvlJc w:val="left"/>
      <w:pPr>
        <w:tabs>
          <w:tab w:val="num" w:pos="5760"/>
        </w:tabs>
        <w:ind w:left="5760" w:hanging="360"/>
      </w:pPr>
      <w:rPr>
        <w:rFonts w:ascii="Courier New" w:hAnsi="Courier New" w:hint="default"/>
      </w:rPr>
    </w:lvl>
    <w:lvl w:ilvl="8" w:tplc="E042C94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E7FD7"/>
    <w:multiLevelType w:val="hybridMultilevel"/>
    <w:tmpl w:val="BF465952"/>
    <w:lvl w:ilvl="0" w:tplc="04190011">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D62BE5"/>
    <w:multiLevelType w:val="hybridMultilevel"/>
    <w:tmpl w:val="4F584D3E"/>
    <w:styleLink w:val="1ai7"/>
    <w:lvl w:ilvl="0" w:tplc="5698691C">
      <w:start w:val="1"/>
      <w:numFmt w:val="bullet"/>
      <w:lvlText w:val="­"/>
      <w:lvlJc w:val="left"/>
      <w:pPr>
        <w:tabs>
          <w:tab w:val="num" w:pos="1440"/>
        </w:tabs>
        <w:ind w:left="1440" w:hanging="360"/>
      </w:pPr>
      <w:rPr>
        <w:rFonts w:ascii="Courier New" w:hAnsi="Courier New" w:hint="default"/>
      </w:rPr>
    </w:lvl>
    <w:lvl w:ilvl="1" w:tplc="9ABED8F6">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320E7"/>
    <w:multiLevelType w:val="hybridMultilevel"/>
    <w:tmpl w:val="1070F95A"/>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29611DD8"/>
    <w:multiLevelType w:val="multilevel"/>
    <w:tmpl w:val="1E10CDAA"/>
    <w:lvl w:ilvl="0">
      <w:start w:val="1"/>
      <w:numFmt w:val="bullet"/>
      <w:lvlText w:val=""/>
      <w:lvlJc w:val="left"/>
      <w:pPr>
        <w:tabs>
          <w:tab w:val="num" w:pos="1097"/>
        </w:tabs>
        <w:ind w:left="1097" w:hanging="360"/>
      </w:pPr>
      <w:rPr>
        <w:rFonts w:ascii="Symbol" w:hAnsi="Symbol" w:hint="default"/>
      </w:rPr>
    </w:lvl>
    <w:lvl w:ilvl="1" w:tentative="1">
      <w:start w:val="1"/>
      <w:numFmt w:val="bullet"/>
      <w:lvlText w:val="o"/>
      <w:lvlJc w:val="left"/>
      <w:pPr>
        <w:tabs>
          <w:tab w:val="num" w:pos="1817"/>
        </w:tabs>
        <w:ind w:left="1817" w:hanging="360"/>
      </w:pPr>
      <w:rPr>
        <w:rFonts w:ascii="Courier New" w:hAnsi="Courier New" w:hint="default"/>
      </w:rPr>
    </w:lvl>
    <w:lvl w:ilvl="2" w:tentative="1">
      <w:start w:val="1"/>
      <w:numFmt w:val="bullet"/>
      <w:lvlText w:val=""/>
      <w:lvlJc w:val="left"/>
      <w:pPr>
        <w:tabs>
          <w:tab w:val="num" w:pos="2537"/>
        </w:tabs>
        <w:ind w:left="2537" w:hanging="360"/>
      </w:pPr>
      <w:rPr>
        <w:rFonts w:ascii="Wingdings" w:hAnsi="Wingdings" w:hint="default"/>
      </w:rPr>
    </w:lvl>
    <w:lvl w:ilvl="3" w:tentative="1">
      <w:start w:val="1"/>
      <w:numFmt w:val="bullet"/>
      <w:lvlText w:val=""/>
      <w:lvlJc w:val="left"/>
      <w:pPr>
        <w:tabs>
          <w:tab w:val="num" w:pos="3257"/>
        </w:tabs>
        <w:ind w:left="3257" w:hanging="360"/>
      </w:pPr>
      <w:rPr>
        <w:rFonts w:ascii="Symbol" w:hAnsi="Symbol" w:hint="default"/>
      </w:rPr>
    </w:lvl>
    <w:lvl w:ilvl="4" w:tentative="1">
      <w:start w:val="1"/>
      <w:numFmt w:val="bullet"/>
      <w:lvlText w:val="o"/>
      <w:lvlJc w:val="left"/>
      <w:pPr>
        <w:tabs>
          <w:tab w:val="num" w:pos="3977"/>
        </w:tabs>
        <w:ind w:left="3977" w:hanging="360"/>
      </w:pPr>
      <w:rPr>
        <w:rFonts w:ascii="Courier New" w:hAnsi="Courier New" w:hint="default"/>
      </w:rPr>
    </w:lvl>
    <w:lvl w:ilvl="5" w:tentative="1">
      <w:start w:val="1"/>
      <w:numFmt w:val="bullet"/>
      <w:lvlText w:val=""/>
      <w:lvlJc w:val="left"/>
      <w:pPr>
        <w:tabs>
          <w:tab w:val="num" w:pos="4697"/>
        </w:tabs>
        <w:ind w:left="4697" w:hanging="360"/>
      </w:pPr>
      <w:rPr>
        <w:rFonts w:ascii="Wingdings" w:hAnsi="Wingdings" w:hint="default"/>
      </w:rPr>
    </w:lvl>
    <w:lvl w:ilvl="6" w:tentative="1">
      <w:start w:val="1"/>
      <w:numFmt w:val="bullet"/>
      <w:lvlText w:val=""/>
      <w:lvlJc w:val="left"/>
      <w:pPr>
        <w:tabs>
          <w:tab w:val="num" w:pos="5417"/>
        </w:tabs>
        <w:ind w:left="5417" w:hanging="360"/>
      </w:pPr>
      <w:rPr>
        <w:rFonts w:ascii="Symbol" w:hAnsi="Symbol" w:hint="default"/>
      </w:rPr>
    </w:lvl>
    <w:lvl w:ilvl="7" w:tentative="1">
      <w:start w:val="1"/>
      <w:numFmt w:val="bullet"/>
      <w:lvlText w:val="o"/>
      <w:lvlJc w:val="left"/>
      <w:pPr>
        <w:tabs>
          <w:tab w:val="num" w:pos="6137"/>
        </w:tabs>
        <w:ind w:left="6137" w:hanging="360"/>
      </w:pPr>
      <w:rPr>
        <w:rFonts w:ascii="Courier New" w:hAnsi="Courier New" w:hint="default"/>
      </w:rPr>
    </w:lvl>
    <w:lvl w:ilvl="8" w:tentative="1">
      <w:start w:val="1"/>
      <w:numFmt w:val="bullet"/>
      <w:lvlText w:val=""/>
      <w:lvlJc w:val="left"/>
      <w:pPr>
        <w:tabs>
          <w:tab w:val="num" w:pos="6857"/>
        </w:tabs>
        <w:ind w:left="6857" w:hanging="360"/>
      </w:pPr>
      <w:rPr>
        <w:rFonts w:ascii="Wingdings" w:hAnsi="Wingdings" w:hint="default"/>
      </w:rPr>
    </w:lvl>
  </w:abstractNum>
  <w:abstractNum w:abstractNumId="13" w15:restartNumberingAfterBreak="0">
    <w:nsid w:val="2C0F7B5B"/>
    <w:multiLevelType w:val="hybridMultilevel"/>
    <w:tmpl w:val="2B40816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C6C751C"/>
    <w:multiLevelType w:val="hybridMultilevel"/>
    <w:tmpl w:val="E59C1182"/>
    <w:lvl w:ilvl="0" w:tplc="FFFFFFFF">
      <w:start w:val="1"/>
      <w:numFmt w:val="bullet"/>
      <w:lvlText w:val=""/>
      <w:lvlJc w:val="left"/>
      <w:pPr>
        <w:tabs>
          <w:tab w:val="num" w:pos="624"/>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EF328C"/>
    <w:multiLevelType w:val="hybridMultilevel"/>
    <w:tmpl w:val="C472F15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1554357"/>
    <w:multiLevelType w:val="hybridMultilevel"/>
    <w:tmpl w:val="47084CA2"/>
    <w:lvl w:ilvl="0" w:tplc="0419000F">
      <w:start w:val="1"/>
      <w:numFmt w:val="decimal"/>
      <w:lvlText w:val="%1."/>
      <w:lvlJc w:val="left"/>
      <w:pPr>
        <w:ind w:left="2204" w:hanging="360"/>
      </w:pPr>
    </w:lvl>
    <w:lvl w:ilvl="1" w:tplc="04190019" w:tentative="1">
      <w:start w:val="1"/>
      <w:numFmt w:val="lowerLetter"/>
      <w:lvlText w:val="%2."/>
      <w:lvlJc w:val="left"/>
      <w:pPr>
        <w:ind w:left="1843" w:hanging="360"/>
      </w:pPr>
    </w:lvl>
    <w:lvl w:ilvl="2" w:tplc="0419001B" w:tentative="1">
      <w:start w:val="1"/>
      <w:numFmt w:val="lowerRoman"/>
      <w:lvlText w:val="%3."/>
      <w:lvlJc w:val="right"/>
      <w:pPr>
        <w:ind w:left="2563" w:hanging="180"/>
      </w:pPr>
    </w:lvl>
    <w:lvl w:ilvl="3" w:tplc="0419000F" w:tentative="1">
      <w:start w:val="1"/>
      <w:numFmt w:val="decimal"/>
      <w:lvlText w:val="%4."/>
      <w:lvlJc w:val="left"/>
      <w:pPr>
        <w:ind w:left="3283" w:hanging="360"/>
      </w:pPr>
    </w:lvl>
    <w:lvl w:ilvl="4" w:tplc="04190019" w:tentative="1">
      <w:start w:val="1"/>
      <w:numFmt w:val="lowerLetter"/>
      <w:lvlText w:val="%5."/>
      <w:lvlJc w:val="left"/>
      <w:pPr>
        <w:ind w:left="4003" w:hanging="360"/>
      </w:pPr>
    </w:lvl>
    <w:lvl w:ilvl="5" w:tplc="0419001B" w:tentative="1">
      <w:start w:val="1"/>
      <w:numFmt w:val="lowerRoman"/>
      <w:lvlText w:val="%6."/>
      <w:lvlJc w:val="right"/>
      <w:pPr>
        <w:ind w:left="4723" w:hanging="180"/>
      </w:pPr>
    </w:lvl>
    <w:lvl w:ilvl="6" w:tplc="0419000F" w:tentative="1">
      <w:start w:val="1"/>
      <w:numFmt w:val="decimal"/>
      <w:lvlText w:val="%7."/>
      <w:lvlJc w:val="left"/>
      <w:pPr>
        <w:ind w:left="5443" w:hanging="360"/>
      </w:pPr>
    </w:lvl>
    <w:lvl w:ilvl="7" w:tplc="04190019" w:tentative="1">
      <w:start w:val="1"/>
      <w:numFmt w:val="lowerLetter"/>
      <w:lvlText w:val="%8."/>
      <w:lvlJc w:val="left"/>
      <w:pPr>
        <w:ind w:left="6163" w:hanging="360"/>
      </w:pPr>
    </w:lvl>
    <w:lvl w:ilvl="8" w:tplc="0419001B" w:tentative="1">
      <w:start w:val="1"/>
      <w:numFmt w:val="lowerRoman"/>
      <w:lvlText w:val="%9."/>
      <w:lvlJc w:val="right"/>
      <w:pPr>
        <w:ind w:left="6883" w:hanging="180"/>
      </w:pPr>
    </w:lvl>
  </w:abstractNum>
  <w:abstractNum w:abstractNumId="17" w15:restartNumberingAfterBreak="0">
    <w:nsid w:val="394E3392"/>
    <w:multiLevelType w:val="hybridMultilevel"/>
    <w:tmpl w:val="47084CA2"/>
    <w:lvl w:ilvl="0" w:tplc="0419000F">
      <w:start w:val="1"/>
      <w:numFmt w:val="decimal"/>
      <w:lvlText w:val="%1."/>
      <w:lvlJc w:val="left"/>
      <w:pPr>
        <w:ind w:left="2204" w:hanging="360"/>
      </w:pPr>
    </w:lvl>
    <w:lvl w:ilvl="1" w:tplc="04190019" w:tentative="1">
      <w:start w:val="1"/>
      <w:numFmt w:val="lowerLetter"/>
      <w:lvlText w:val="%2."/>
      <w:lvlJc w:val="left"/>
      <w:pPr>
        <w:ind w:left="1843" w:hanging="360"/>
      </w:pPr>
    </w:lvl>
    <w:lvl w:ilvl="2" w:tplc="0419001B" w:tentative="1">
      <w:start w:val="1"/>
      <w:numFmt w:val="lowerRoman"/>
      <w:lvlText w:val="%3."/>
      <w:lvlJc w:val="right"/>
      <w:pPr>
        <w:ind w:left="2563" w:hanging="180"/>
      </w:pPr>
    </w:lvl>
    <w:lvl w:ilvl="3" w:tplc="0419000F" w:tentative="1">
      <w:start w:val="1"/>
      <w:numFmt w:val="decimal"/>
      <w:lvlText w:val="%4."/>
      <w:lvlJc w:val="left"/>
      <w:pPr>
        <w:ind w:left="3283" w:hanging="360"/>
      </w:pPr>
    </w:lvl>
    <w:lvl w:ilvl="4" w:tplc="04190019" w:tentative="1">
      <w:start w:val="1"/>
      <w:numFmt w:val="lowerLetter"/>
      <w:lvlText w:val="%5."/>
      <w:lvlJc w:val="left"/>
      <w:pPr>
        <w:ind w:left="4003" w:hanging="360"/>
      </w:pPr>
    </w:lvl>
    <w:lvl w:ilvl="5" w:tplc="0419001B" w:tentative="1">
      <w:start w:val="1"/>
      <w:numFmt w:val="lowerRoman"/>
      <w:lvlText w:val="%6."/>
      <w:lvlJc w:val="right"/>
      <w:pPr>
        <w:ind w:left="4723" w:hanging="180"/>
      </w:pPr>
    </w:lvl>
    <w:lvl w:ilvl="6" w:tplc="0419000F" w:tentative="1">
      <w:start w:val="1"/>
      <w:numFmt w:val="decimal"/>
      <w:lvlText w:val="%7."/>
      <w:lvlJc w:val="left"/>
      <w:pPr>
        <w:ind w:left="5443" w:hanging="360"/>
      </w:pPr>
    </w:lvl>
    <w:lvl w:ilvl="7" w:tplc="04190019" w:tentative="1">
      <w:start w:val="1"/>
      <w:numFmt w:val="lowerLetter"/>
      <w:lvlText w:val="%8."/>
      <w:lvlJc w:val="left"/>
      <w:pPr>
        <w:ind w:left="6163" w:hanging="360"/>
      </w:pPr>
    </w:lvl>
    <w:lvl w:ilvl="8" w:tplc="0419001B" w:tentative="1">
      <w:start w:val="1"/>
      <w:numFmt w:val="lowerRoman"/>
      <w:lvlText w:val="%9."/>
      <w:lvlJc w:val="right"/>
      <w:pPr>
        <w:ind w:left="6883" w:hanging="180"/>
      </w:pPr>
    </w:lvl>
  </w:abstractNum>
  <w:abstractNum w:abstractNumId="18" w15:restartNumberingAfterBreak="0">
    <w:nsid w:val="3DF641E5"/>
    <w:multiLevelType w:val="hybridMultilevel"/>
    <w:tmpl w:val="58148374"/>
    <w:lvl w:ilvl="0" w:tplc="04190011">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9" w15:restartNumberingAfterBreak="0">
    <w:nsid w:val="3FF37DB6"/>
    <w:multiLevelType w:val="hybridMultilevel"/>
    <w:tmpl w:val="F9083D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4B0E4A"/>
    <w:multiLevelType w:val="hybridMultilevel"/>
    <w:tmpl w:val="A2DC75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71F257B"/>
    <w:multiLevelType w:val="hybridMultilevel"/>
    <w:tmpl w:val="159AFA2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9B26A53"/>
    <w:multiLevelType w:val="hybridMultilevel"/>
    <w:tmpl w:val="37A0753A"/>
    <w:lvl w:ilvl="0" w:tplc="04190001">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23" w15:restartNumberingAfterBreak="0">
    <w:nsid w:val="4C8679E6"/>
    <w:multiLevelType w:val="hybridMultilevel"/>
    <w:tmpl w:val="7206DEF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4D475A3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9EF687D"/>
    <w:multiLevelType w:val="hybridMultilevel"/>
    <w:tmpl w:val="86A25BC2"/>
    <w:lvl w:ilvl="0" w:tplc="4634A55E">
      <w:start w:val="1"/>
      <w:numFmt w:val="bullet"/>
      <w:lvlText w:val="-"/>
      <w:lvlJc w:val="left"/>
      <w:pPr>
        <w:ind w:left="644" w:hanging="360"/>
      </w:pPr>
      <w:rPr>
        <w:rFonts w:ascii="Courier New" w:hAnsi="Courier New"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15:restartNumberingAfterBreak="0">
    <w:nsid w:val="5CC24F97"/>
    <w:multiLevelType w:val="hybridMultilevel"/>
    <w:tmpl w:val="56C2B5E6"/>
    <w:lvl w:ilvl="0" w:tplc="C8B099EA">
      <w:start w:val="1"/>
      <w:numFmt w:val="bullet"/>
      <w:lvlText w:val=""/>
      <w:lvlJc w:val="left"/>
      <w:pPr>
        <w:tabs>
          <w:tab w:val="num" w:pos="720"/>
        </w:tabs>
        <w:ind w:left="720" w:hanging="360"/>
      </w:pPr>
      <w:rPr>
        <w:rFonts w:ascii="Symbol" w:hAnsi="Symbol" w:hint="default"/>
      </w:rPr>
    </w:lvl>
    <w:lvl w:ilvl="1" w:tplc="4A3AE0A0">
      <w:start w:val="1"/>
      <w:numFmt w:val="bullet"/>
      <w:lvlText w:val="o"/>
      <w:lvlJc w:val="left"/>
      <w:pPr>
        <w:tabs>
          <w:tab w:val="num" w:pos="1440"/>
        </w:tabs>
        <w:ind w:left="1440" w:hanging="360"/>
      </w:pPr>
      <w:rPr>
        <w:rFonts w:ascii="Courier New" w:hAnsi="Courier New" w:cs="Courier New" w:hint="default"/>
      </w:rPr>
    </w:lvl>
    <w:lvl w:ilvl="2" w:tplc="EAD6D0FA" w:tentative="1">
      <w:start w:val="1"/>
      <w:numFmt w:val="bullet"/>
      <w:lvlText w:val=""/>
      <w:lvlJc w:val="left"/>
      <w:pPr>
        <w:tabs>
          <w:tab w:val="num" w:pos="2160"/>
        </w:tabs>
        <w:ind w:left="2160" w:hanging="360"/>
      </w:pPr>
      <w:rPr>
        <w:rFonts w:ascii="Wingdings" w:hAnsi="Wingdings" w:hint="default"/>
      </w:rPr>
    </w:lvl>
    <w:lvl w:ilvl="3" w:tplc="9B3E2BB6" w:tentative="1">
      <w:start w:val="1"/>
      <w:numFmt w:val="bullet"/>
      <w:lvlText w:val=""/>
      <w:lvlJc w:val="left"/>
      <w:pPr>
        <w:tabs>
          <w:tab w:val="num" w:pos="2880"/>
        </w:tabs>
        <w:ind w:left="2880" w:hanging="360"/>
      </w:pPr>
      <w:rPr>
        <w:rFonts w:ascii="Symbol" w:hAnsi="Symbol" w:hint="default"/>
      </w:rPr>
    </w:lvl>
    <w:lvl w:ilvl="4" w:tplc="360E3FD6" w:tentative="1">
      <w:start w:val="1"/>
      <w:numFmt w:val="bullet"/>
      <w:lvlText w:val="o"/>
      <w:lvlJc w:val="left"/>
      <w:pPr>
        <w:tabs>
          <w:tab w:val="num" w:pos="3600"/>
        </w:tabs>
        <w:ind w:left="3600" w:hanging="360"/>
      </w:pPr>
      <w:rPr>
        <w:rFonts w:ascii="Courier New" w:hAnsi="Courier New" w:cs="Courier New" w:hint="default"/>
      </w:rPr>
    </w:lvl>
    <w:lvl w:ilvl="5" w:tplc="4E1CEF5E" w:tentative="1">
      <w:start w:val="1"/>
      <w:numFmt w:val="bullet"/>
      <w:lvlText w:val=""/>
      <w:lvlJc w:val="left"/>
      <w:pPr>
        <w:tabs>
          <w:tab w:val="num" w:pos="4320"/>
        </w:tabs>
        <w:ind w:left="4320" w:hanging="360"/>
      </w:pPr>
      <w:rPr>
        <w:rFonts w:ascii="Wingdings" w:hAnsi="Wingdings" w:hint="default"/>
      </w:rPr>
    </w:lvl>
    <w:lvl w:ilvl="6" w:tplc="9B2EE05C" w:tentative="1">
      <w:start w:val="1"/>
      <w:numFmt w:val="bullet"/>
      <w:lvlText w:val=""/>
      <w:lvlJc w:val="left"/>
      <w:pPr>
        <w:tabs>
          <w:tab w:val="num" w:pos="5040"/>
        </w:tabs>
        <w:ind w:left="5040" w:hanging="360"/>
      </w:pPr>
      <w:rPr>
        <w:rFonts w:ascii="Symbol" w:hAnsi="Symbol" w:hint="default"/>
      </w:rPr>
    </w:lvl>
    <w:lvl w:ilvl="7" w:tplc="D1426AEA" w:tentative="1">
      <w:start w:val="1"/>
      <w:numFmt w:val="bullet"/>
      <w:lvlText w:val="o"/>
      <w:lvlJc w:val="left"/>
      <w:pPr>
        <w:tabs>
          <w:tab w:val="num" w:pos="5760"/>
        </w:tabs>
        <w:ind w:left="5760" w:hanging="360"/>
      </w:pPr>
      <w:rPr>
        <w:rFonts w:ascii="Courier New" w:hAnsi="Courier New" w:cs="Courier New" w:hint="default"/>
      </w:rPr>
    </w:lvl>
    <w:lvl w:ilvl="8" w:tplc="EBD60D7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BA5AFE"/>
    <w:multiLevelType w:val="hybridMultilevel"/>
    <w:tmpl w:val="10A60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3A03A4B"/>
    <w:multiLevelType w:val="hybridMultilevel"/>
    <w:tmpl w:val="CCBCD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E25004"/>
    <w:multiLevelType w:val="hybridMultilevel"/>
    <w:tmpl w:val="4E3A5A12"/>
    <w:lvl w:ilvl="0" w:tplc="04190011">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E44C78"/>
    <w:multiLevelType w:val="hybridMultilevel"/>
    <w:tmpl w:val="BADE6126"/>
    <w:lvl w:ilvl="0" w:tplc="FD54486A">
      <w:start w:val="1"/>
      <w:numFmt w:val="bullet"/>
      <w:lvlText w:val=""/>
      <w:lvlJc w:val="left"/>
      <w:pPr>
        <w:ind w:left="1145" w:hanging="360"/>
      </w:pPr>
      <w:rPr>
        <w:rFonts w:ascii="Symbol" w:hAnsi="Symbol" w:hint="default"/>
      </w:rPr>
    </w:lvl>
    <w:lvl w:ilvl="1" w:tplc="945895AE" w:tentative="1">
      <w:start w:val="1"/>
      <w:numFmt w:val="bullet"/>
      <w:lvlText w:val="o"/>
      <w:lvlJc w:val="left"/>
      <w:pPr>
        <w:ind w:left="1865" w:hanging="360"/>
      </w:pPr>
      <w:rPr>
        <w:rFonts w:ascii="Courier New" w:hAnsi="Courier New" w:cs="Courier New" w:hint="default"/>
      </w:rPr>
    </w:lvl>
    <w:lvl w:ilvl="2" w:tplc="B50C45A8" w:tentative="1">
      <w:start w:val="1"/>
      <w:numFmt w:val="bullet"/>
      <w:lvlText w:val=""/>
      <w:lvlJc w:val="left"/>
      <w:pPr>
        <w:ind w:left="2585" w:hanging="360"/>
      </w:pPr>
      <w:rPr>
        <w:rFonts w:ascii="Wingdings" w:hAnsi="Wingdings" w:hint="default"/>
      </w:rPr>
    </w:lvl>
    <w:lvl w:ilvl="3" w:tplc="9F4E0D86" w:tentative="1">
      <w:start w:val="1"/>
      <w:numFmt w:val="bullet"/>
      <w:lvlText w:val=""/>
      <w:lvlJc w:val="left"/>
      <w:pPr>
        <w:ind w:left="3305" w:hanging="360"/>
      </w:pPr>
      <w:rPr>
        <w:rFonts w:ascii="Symbol" w:hAnsi="Symbol" w:hint="default"/>
      </w:rPr>
    </w:lvl>
    <w:lvl w:ilvl="4" w:tplc="515A80FA" w:tentative="1">
      <w:start w:val="1"/>
      <w:numFmt w:val="bullet"/>
      <w:lvlText w:val="o"/>
      <w:lvlJc w:val="left"/>
      <w:pPr>
        <w:ind w:left="4025" w:hanging="360"/>
      </w:pPr>
      <w:rPr>
        <w:rFonts w:ascii="Courier New" w:hAnsi="Courier New" w:cs="Courier New" w:hint="default"/>
      </w:rPr>
    </w:lvl>
    <w:lvl w:ilvl="5" w:tplc="8E4A1438" w:tentative="1">
      <w:start w:val="1"/>
      <w:numFmt w:val="bullet"/>
      <w:lvlText w:val=""/>
      <w:lvlJc w:val="left"/>
      <w:pPr>
        <w:ind w:left="4745" w:hanging="360"/>
      </w:pPr>
      <w:rPr>
        <w:rFonts w:ascii="Wingdings" w:hAnsi="Wingdings" w:hint="default"/>
      </w:rPr>
    </w:lvl>
    <w:lvl w:ilvl="6" w:tplc="FF18D414" w:tentative="1">
      <w:start w:val="1"/>
      <w:numFmt w:val="bullet"/>
      <w:lvlText w:val=""/>
      <w:lvlJc w:val="left"/>
      <w:pPr>
        <w:ind w:left="5465" w:hanging="360"/>
      </w:pPr>
      <w:rPr>
        <w:rFonts w:ascii="Symbol" w:hAnsi="Symbol" w:hint="default"/>
      </w:rPr>
    </w:lvl>
    <w:lvl w:ilvl="7" w:tplc="96CEE2EE" w:tentative="1">
      <w:start w:val="1"/>
      <w:numFmt w:val="bullet"/>
      <w:lvlText w:val="o"/>
      <w:lvlJc w:val="left"/>
      <w:pPr>
        <w:ind w:left="6185" w:hanging="360"/>
      </w:pPr>
      <w:rPr>
        <w:rFonts w:ascii="Courier New" w:hAnsi="Courier New" w:cs="Courier New" w:hint="default"/>
      </w:rPr>
    </w:lvl>
    <w:lvl w:ilvl="8" w:tplc="66AE97B8" w:tentative="1">
      <w:start w:val="1"/>
      <w:numFmt w:val="bullet"/>
      <w:lvlText w:val=""/>
      <w:lvlJc w:val="left"/>
      <w:pPr>
        <w:ind w:left="6905" w:hanging="360"/>
      </w:pPr>
      <w:rPr>
        <w:rFonts w:ascii="Wingdings" w:hAnsi="Wingdings" w:hint="default"/>
      </w:rPr>
    </w:lvl>
  </w:abstractNum>
  <w:abstractNum w:abstractNumId="31" w15:restartNumberingAfterBreak="0">
    <w:nsid w:val="6C2B0841"/>
    <w:multiLevelType w:val="hybridMultilevel"/>
    <w:tmpl w:val="C6426138"/>
    <w:lvl w:ilvl="0" w:tplc="041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CF65C68"/>
    <w:multiLevelType w:val="hybridMultilevel"/>
    <w:tmpl w:val="867A959A"/>
    <w:lvl w:ilvl="0" w:tplc="D1B0D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FFC75F4"/>
    <w:multiLevelType w:val="hybridMultilevel"/>
    <w:tmpl w:val="CFEE60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D82ADC"/>
    <w:multiLevelType w:val="hybridMultilevel"/>
    <w:tmpl w:val="06B46AD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739916F4"/>
    <w:multiLevelType w:val="multilevel"/>
    <w:tmpl w:val="424E29E4"/>
    <w:lvl w:ilvl="0">
      <w:start w:val="1"/>
      <w:numFmt w:val="decimal"/>
      <w:pStyle w:val="Numbered"/>
      <w:lvlText w:val="%1."/>
      <w:lvlJc w:val="left"/>
      <w:pPr>
        <w:tabs>
          <w:tab w:val="num" w:pos="717"/>
        </w:tabs>
        <w:ind w:left="717" w:hanging="360"/>
      </w:pPr>
      <w:rPr>
        <w:rFonts w:hint="default"/>
      </w:rPr>
    </w:lvl>
    <w:lvl w:ilvl="1">
      <w:start w:val="1"/>
      <w:numFmt w:val="lowerLetter"/>
      <w:lvlText w:val="%2."/>
      <w:lvlJc w:val="left"/>
      <w:pPr>
        <w:tabs>
          <w:tab w:val="num" w:pos="1077"/>
        </w:tabs>
        <w:ind w:left="1077" w:hanging="360"/>
      </w:pPr>
      <w:rPr>
        <w:rFonts w:hint="default"/>
      </w:rPr>
    </w:lvl>
    <w:lvl w:ilvl="2">
      <w:start w:val="1"/>
      <w:numFmt w:val="lowerRoman"/>
      <w:lvlText w:val="%3."/>
      <w:lvlJc w:val="left"/>
      <w:pPr>
        <w:tabs>
          <w:tab w:val="num" w:pos="1437"/>
        </w:tabs>
        <w:ind w:left="1437" w:hanging="360"/>
      </w:pPr>
      <w:rPr>
        <w:rFonts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6" w15:restartNumberingAfterBreak="0">
    <w:nsid w:val="7DA27907"/>
    <w:multiLevelType w:val="multilevel"/>
    <w:tmpl w:val="9A64711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36"/>
  </w:num>
  <w:num w:numId="4">
    <w:abstractNumId w:val="12"/>
  </w:num>
  <w:num w:numId="5">
    <w:abstractNumId w:val="19"/>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10"/>
  </w:num>
  <w:num w:numId="10">
    <w:abstractNumId w:val="27"/>
  </w:num>
  <w:num w:numId="11">
    <w:abstractNumId w:val="32"/>
  </w:num>
  <w:num w:numId="12">
    <w:abstractNumId w:val="29"/>
  </w:num>
  <w:num w:numId="13">
    <w:abstractNumId w:val="6"/>
  </w:num>
  <w:num w:numId="14">
    <w:abstractNumId w:val="21"/>
  </w:num>
  <w:num w:numId="15">
    <w:abstractNumId w:val="34"/>
  </w:num>
  <w:num w:numId="16">
    <w:abstractNumId w:val="0"/>
  </w:num>
  <w:num w:numId="17">
    <w:abstractNumId w:val="30"/>
  </w:num>
  <w:num w:numId="18">
    <w:abstractNumId w:val="8"/>
  </w:num>
  <w:num w:numId="19">
    <w:abstractNumId w:val="26"/>
  </w:num>
  <w:num w:numId="20">
    <w:abstractNumId w:val="24"/>
  </w:num>
  <w:num w:numId="21">
    <w:abstractNumId w:val="4"/>
  </w:num>
  <w:num w:numId="22">
    <w:abstractNumId w:val="5"/>
  </w:num>
  <w:num w:numId="23">
    <w:abstractNumId w:val="9"/>
  </w:num>
  <w:num w:numId="24">
    <w:abstractNumId w:val="17"/>
  </w:num>
  <w:num w:numId="25">
    <w:abstractNumId w:val="28"/>
  </w:num>
  <w:num w:numId="26">
    <w:abstractNumId w:val="13"/>
  </w:num>
  <w:num w:numId="27">
    <w:abstractNumId w:val="15"/>
  </w:num>
  <w:num w:numId="28">
    <w:abstractNumId w:val="11"/>
  </w:num>
  <w:num w:numId="29">
    <w:abstractNumId w:val="23"/>
  </w:num>
  <w:num w:numId="30">
    <w:abstractNumId w:val="14"/>
  </w:num>
  <w:num w:numId="31">
    <w:abstractNumId w:val="35"/>
  </w:num>
  <w:num w:numId="32">
    <w:abstractNumId w:val="25"/>
  </w:num>
  <w:num w:numId="33">
    <w:abstractNumId w:val="22"/>
  </w:num>
  <w:num w:numId="34">
    <w:abstractNumId w:val="20"/>
  </w:num>
  <w:num w:numId="35">
    <w:abstractNumId w:val="31"/>
  </w:num>
  <w:num w:numId="36">
    <w:abstractNumId w:val="33"/>
  </w:num>
  <w:num w:numId="37">
    <w:abstractNumId w:val="22"/>
    <w:lvlOverride w:ilvl="0"/>
    <w:lvlOverride w:ilvl="1"/>
    <w:lvlOverride w:ilvl="2"/>
    <w:lvlOverride w:ilvl="3"/>
    <w:lvlOverride w:ilvl="4"/>
    <w:lvlOverride w:ilvl="5"/>
    <w:lvlOverride w:ilvl="6"/>
    <w:lvlOverride w:ilvl="7"/>
    <w:lvlOverride w:ilvl="8"/>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316"/>
    <w:rsid w:val="00002F6E"/>
    <w:rsid w:val="00004A54"/>
    <w:rsid w:val="000150C6"/>
    <w:rsid w:val="0002178B"/>
    <w:rsid w:val="00025961"/>
    <w:rsid w:val="0003721A"/>
    <w:rsid w:val="00041AC7"/>
    <w:rsid w:val="000422B7"/>
    <w:rsid w:val="000512C6"/>
    <w:rsid w:val="00051E52"/>
    <w:rsid w:val="00060A2B"/>
    <w:rsid w:val="0006166C"/>
    <w:rsid w:val="00067015"/>
    <w:rsid w:val="000676A4"/>
    <w:rsid w:val="00082FBA"/>
    <w:rsid w:val="0008762D"/>
    <w:rsid w:val="00097AA0"/>
    <w:rsid w:val="000A4574"/>
    <w:rsid w:val="000A6F84"/>
    <w:rsid w:val="000B0D6A"/>
    <w:rsid w:val="000B1CB3"/>
    <w:rsid w:val="000B2781"/>
    <w:rsid w:val="000C267C"/>
    <w:rsid w:val="000D133F"/>
    <w:rsid w:val="000D19DD"/>
    <w:rsid w:val="000E7B4A"/>
    <w:rsid w:val="000F5AD1"/>
    <w:rsid w:val="000F7DB4"/>
    <w:rsid w:val="00115FB3"/>
    <w:rsid w:val="001235A7"/>
    <w:rsid w:val="001277A9"/>
    <w:rsid w:val="00134168"/>
    <w:rsid w:val="00140512"/>
    <w:rsid w:val="001479C7"/>
    <w:rsid w:val="001521DC"/>
    <w:rsid w:val="0015678D"/>
    <w:rsid w:val="0015779E"/>
    <w:rsid w:val="001635A6"/>
    <w:rsid w:val="00194096"/>
    <w:rsid w:val="00197D3B"/>
    <w:rsid w:val="001A2031"/>
    <w:rsid w:val="001A22F9"/>
    <w:rsid w:val="001C327F"/>
    <w:rsid w:val="001E0ADD"/>
    <w:rsid w:val="001E70A0"/>
    <w:rsid w:val="001F05CD"/>
    <w:rsid w:val="001F1B91"/>
    <w:rsid w:val="001F4F26"/>
    <w:rsid w:val="002119CF"/>
    <w:rsid w:val="00212645"/>
    <w:rsid w:val="00212CFF"/>
    <w:rsid w:val="00215D18"/>
    <w:rsid w:val="00227EFB"/>
    <w:rsid w:val="00245B48"/>
    <w:rsid w:val="00246CC9"/>
    <w:rsid w:val="00247973"/>
    <w:rsid w:val="00250171"/>
    <w:rsid w:val="00252BB9"/>
    <w:rsid w:val="00266A32"/>
    <w:rsid w:val="00292685"/>
    <w:rsid w:val="0029295A"/>
    <w:rsid w:val="002947D9"/>
    <w:rsid w:val="002A276F"/>
    <w:rsid w:val="002B2239"/>
    <w:rsid w:val="002B3CF1"/>
    <w:rsid w:val="002B53E8"/>
    <w:rsid w:val="002C5CD8"/>
    <w:rsid w:val="002D34D2"/>
    <w:rsid w:val="002D3C2F"/>
    <w:rsid w:val="002D5190"/>
    <w:rsid w:val="002E0EDE"/>
    <w:rsid w:val="00306E9F"/>
    <w:rsid w:val="00316243"/>
    <w:rsid w:val="003352E9"/>
    <w:rsid w:val="0033612F"/>
    <w:rsid w:val="00366E47"/>
    <w:rsid w:val="00376901"/>
    <w:rsid w:val="00393C0B"/>
    <w:rsid w:val="003A0742"/>
    <w:rsid w:val="003C1A01"/>
    <w:rsid w:val="003E2A33"/>
    <w:rsid w:val="003E3F3A"/>
    <w:rsid w:val="003E5BD9"/>
    <w:rsid w:val="003E7FBA"/>
    <w:rsid w:val="003F77F9"/>
    <w:rsid w:val="004009F7"/>
    <w:rsid w:val="00402FEF"/>
    <w:rsid w:val="0042082C"/>
    <w:rsid w:val="004347F4"/>
    <w:rsid w:val="004519DB"/>
    <w:rsid w:val="00455E57"/>
    <w:rsid w:val="00481796"/>
    <w:rsid w:val="00487D8C"/>
    <w:rsid w:val="00492346"/>
    <w:rsid w:val="00492E89"/>
    <w:rsid w:val="00495862"/>
    <w:rsid w:val="004B01B8"/>
    <w:rsid w:val="004B2C47"/>
    <w:rsid w:val="004B54B8"/>
    <w:rsid w:val="004C1160"/>
    <w:rsid w:val="004C74EA"/>
    <w:rsid w:val="004E0410"/>
    <w:rsid w:val="004E29E0"/>
    <w:rsid w:val="004E7D50"/>
    <w:rsid w:val="004F05BC"/>
    <w:rsid w:val="004F0BB8"/>
    <w:rsid w:val="004F174C"/>
    <w:rsid w:val="00523594"/>
    <w:rsid w:val="005308E5"/>
    <w:rsid w:val="00530F27"/>
    <w:rsid w:val="005321E5"/>
    <w:rsid w:val="00533A97"/>
    <w:rsid w:val="0053461B"/>
    <w:rsid w:val="00551924"/>
    <w:rsid w:val="0056075C"/>
    <w:rsid w:val="00573989"/>
    <w:rsid w:val="00577891"/>
    <w:rsid w:val="00587B35"/>
    <w:rsid w:val="005959BE"/>
    <w:rsid w:val="005A3481"/>
    <w:rsid w:val="005A4D33"/>
    <w:rsid w:val="005B0D6D"/>
    <w:rsid w:val="005B32B5"/>
    <w:rsid w:val="005B6BCB"/>
    <w:rsid w:val="005C5458"/>
    <w:rsid w:val="005E168C"/>
    <w:rsid w:val="005E6E74"/>
    <w:rsid w:val="005F1D8C"/>
    <w:rsid w:val="00600250"/>
    <w:rsid w:val="00603F3D"/>
    <w:rsid w:val="0061601A"/>
    <w:rsid w:val="0062591A"/>
    <w:rsid w:val="00627EEF"/>
    <w:rsid w:val="0064552A"/>
    <w:rsid w:val="00650E12"/>
    <w:rsid w:val="00653781"/>
    <w:rsid w:val="00662828"/>
    <w:rsid w:val="006665EA"/>
    <w:rsid w:val="0068439A"/>
    <w:rsid w:val="0069737B"/>
    <w:rsid w:val="006974BA"/>
    <w:rsid w:val="006A151D"/>
    <w:rsid w:val="006C714C"/>
    <w:rsid w:val="006D1272"/>
    <w:rsid w:val="006D253D"/>
    <w:rsid w:val="006E17A6"/>
    <w:rsid w:val="006E4C2B"/>
    <w:rsid w:val="006F4746"/>
    <w:rsid w:val="00731DD0"/>
    <w:rsid w:val="007545B5"/>
    <w:rsid w:val="00782327"/>
    <w:rsid w:val="007A2003"/>
    <w:rsid w:val="007A2734"/>
    <w:rsid w:val="007A3977"/>
    <w:rsid w:val="007B31F0"/>
    <w:rsid w:val="007B555C"/>
    <w:rsid w:val="007C72B0"/>
    <w:rsid w:val="007D5FD5"/>
    <w:rsid w:val="007D77D6"/>
    <w:rsid w:val="007D7990"/>
    <w:rsid w:val="007E6223"/>
    <w:rsid w:val="007E6CB1"/>
    <w:rsid w:val="007F4F40"/>
    <w:rsid w:val="008066E7"/>
    <w:rsid w:val="00814318"/>
    <w:rsid w:val="00814912"/>
    <w:rsid w:val="00822109"/>
    <w:rsid w:val="008223D2"/>
    <w:rsid w:val="008233E6"/>
    <w:rsid w:val="00831C38"/>
    <w:rsid w:val="00832C3B"/>
    <w:rsid w:val="00834748"/>
    <w:rsid w:val="00834D3F"/>
    <w:rsid w:val="008457D8"/>
    <w:rsid w:val="00857A46"/>
    <w:rsid w:val="0086050C"/>
    <w:rsid w:val="00871520"/>
    <w:rsid w:val="008735E3"/>
    <w:rsid w:val="00881835"/>
    <w:rsid w:val="00885C9D"/>
    <w:rsid w:val="008A5121"/>
    <w:rsid w:val="008B25A0"/>
    <w:rsid w:val="008C2B05"/>
    <w:rsid w:val="008C4387"/>
    <w:rsid w:val="008E1258"/>
    <w:rsid w:val="008E4ACE"/>
    <w:rsid w:val="008F0532"/>
    <w:rsid w:val="008F57E9"/>
    <w:rsid w:val="008F71BC"/>
    <w:rsid w:val="008F7AFB"/>
    <w:rsid w:val="00907664"/>
    <w:rsid w:val="00910D4D"/>
    <w:rsid w:val="0092595A"/>
    <w:rsid w:val="009316F9"/>
    <w:rsid w:val="00932E10"/>
    <w:rsid w:val="009369EC"/>
    <w:rsid w:val="00953767"/>
    <w:rsid w:val="00954FF0"/>
    <w:rsid w:val="00956EBC"/>
    <w:rsid w:val="009575A2"/>
    <w:rsid w:val="00960F0E"/>
    <w:rsid w:val="00965316"/>
    <w:rsid w:val="009725F5"/>
    <w:rsid w:val="00977D92"/>
    <w:rsid w:val="009861F0"/>
    <w:rsid w:val="009A7BD9"/>
    <w:rsid w:val="009B26B7"/>
    <w:rsid w:val="009F3D68"/>
    <w:rsid w:val="00A052DB"/>
    <w:rsid w:val="00A07AE7"/>
    <w:rsid w:val="00A17847"/>
    <w:rsid w:val="00A17D3D"/>
    <w:rsid w:val="00A228ED"/>
    <w:rsid w:val="00A22E20"/>
    <w:rsid w:val="00A5113D"/>
    <w:rsid w:val="00A51A78"/>
    <w:rsid w:val="00A75F5D"/>
    <w:rsid w:val="00A8314F"/>
    <w:rsid w:val="00A92E22"/>
    <w:rsid w:val="00AD05F2"/>
    <w:rsid w:val="00AE18DE"/>
    <w:rsid w:val="00AF386F"/>
    <w:rsid w:val="00B068A0"/>
    <w:rsid w:val="00B26A82"/>
    <w:rsid w:val="00B347E8"/>
    <w:rsid w:val="00B57580"/>
    <w:rsid w:val="00B652FF"/>
    <w:rsid w:val="00B65F39"/>
    <w:rsid w:val="00B8364C"/>
    <w:rsid w:val="00B86F2B"/>
    <w:rsid w:val="00BB2AED"/>
    <w:rsid w:val="00BB2F50"/>
    <w:rsid w:val="00BC3529"/>
    <w:rsid w:val="00BE16F8"/>
    <w:rsid w:val="00BE2C87"/>
    <w:rsid w:val="00C003F2"/>
    <w:rsid w:val="00C04E81"/>
    <w:rsid w:val="00C1383C"/>
    <w:rsid w:val="00C13D41"/>
    <w:rsid w:val="00C274FD"/>
    <w:rsid w:val="00C4089C"/>
    <w:rsid w:val="00C46654"/>
    <w:rsid w:val="00C73273"/>
    <w:rsid w:val="00C85E6B"/>
    <w:rsid w:val="00C86AEE"/>
    <w:rsid w:val="00CB1B06"/>
    <w:rsid w:val="00CC69B7"/>
    <w:rsid w:val="00CD05E1"/>
    <w:rsid w:val="00CF5FEE"/>
    <w:rsid w:val="00CF6812"/>
    <w:rsid w:val="00D02F69"/>
    <w:rsid w:val="00D05473"/>
    <w:rsid w:val="00D234FE"/>
    <w:rsid w:val="00D3650B"/>
    <w:rsid w:val="00D4418F"/>
    <w:rsid w:val="00D47BA1"/>
    <w:rsid w:val="00D54EB1"/>
    <w:rsid w:val="00D66DB4"/>
    <w:rsid w:val="00D94A81"/>
    <w:rsid w:val="00D97C00"/>
    <w:rsid w:val="00DA02A1"/>
    <w:rsid w:val="00DA1659"/>
    <w:rsid w:val="00DC62C1"/>
    <w:rsid w:val="00DC6A43"/>
    <w:rsid w:val="00DE12A2"/>
    <w:rsid w:val="00DF681C"/>
    <w:rsid w:val="00DF6FCD"/>
    <w:rsid w:val="00E02654"/>
    <w:rsid w:val="00E05C96"/>
    <w:rsid w:val="00E23633"/>
    <w:rsid w:val="00E269BD"/>
    <w:rsid w:val="00E3188F"/>
    <w:rsid w:val="00E56133"/>
    <w:rsid w:val="00E637A8"/>
    <w:rsid w:val="00E63BB7"/>
    <w:rsid w:val="00EB2CCA"/>
    <w:rsid w:val="00EE3C15"/>
    <w:rsid w:val="00EE5AB1"/>
    <w:rsid w:val="00EE7C6B"/>
    <w:rsid w:val="00F0697F"/>
    <w:rsid w:val="00F205E6"/>
    <w:rsid w:val="00F31B27"/>
    <w:rsid w:val="00F33133"/>
    <w:rsid w:val="00F43EBC"/>
    <w:rsid w:val="00F477EC"/>
    <w:rsid w:val="00F741CE"/>
    <w:rsid w:val="00F77EA4"/>
    <w:rsid w:val="00F94B79"/>
    <w:rsid w:val="00FA339C"/>
    <w:rsid w:val="00FA54A9"/>
    <w:rsid w:val="00FC490F"/>
    <w:rsid w:val="00FC5817"/>
    <w:rsid w:val="00FC7761"/>
    <w:rsid w:val="00FD4824"/>
    <w:rsid w:val="00FF65E2"/>
    <w:rsid w:val="0272BB3B"/>
    <w:rsid w:val="0295AC7F"/>
    <w:rsid w:val="02C5E968"/>
    <w:rsid w:val="031B7F89"/>
    <w:rsid w:val="03ACD449"/>
    <w:rsid w:val="043080C1"/>
    <w:rsid w:val="078ED8E1"/>
    <w:rsid w:val="07D374F8"/>
    <w:rsid w:val="08BC75D7"/>
    <w:rsid w:val="08E153FD"/>
    <w:rsid w:val="08EBC5A6"/>
    <w:rsid w:val="08ED0859"/>
    <w:rsid w:val="09877F58"/>
    <w:rsid w:val="0ACADD69"/>
    <w:rsid w:val="0B36D245"/>
    <w:rsid w:val="0B56A5E8"/>
    <w:rsid w:val="0C18F4BF"/>
    <w:rsid w:val="0CDC1682"/>
    <w:rsid w:val="0D69D402"/>
    <w:rsid w:val="0E309F55"/>
    <w:rsid w:val="0F509581"/>
    <w:rsid w:val="0FCD0F3D"/>
    <w:rsid w:val="1002926B"/>
    <w:rsid w:val="117968E0"/>
    <w:rsid w:val="1257CA43"/>
    <w:rsid w:val="13157E20"/>
    <w:rsid w:val="1317E007"/>
    <w:rsid w:val="13F6179B"/>
    <w:rsid w:val="1467CEA3"/>
    <w:rsid w:val="152CE822"/>
    <w:rsid w:val="1707D668"/>
    <w:rsid w:val="184F6A59"/>
    <w:rsid w:val="1896C09C"/>
    <w:rsid w:val="19A44ECE"/>
    <w:rsid w:val="1A4A5895"/>
    <w:rsid w:val="1A54B704"/>
    <w:rsid w:val="1BBF85F2"/>
    <w:rsid w:val="1C84E5A8"/>
    <w:rsid w:val="1D36B402"/>
    <w:rsid w:val="1ECBAA24"/>
    <w:rsid w:val="1FBCE079"/>
    <w:rsid w:val="20E41B95"/>
    <w:rsid w:val="20EC7DE5"/>
    <w:rsid w:val="21001021"/>
    <w:rsid w:val="2196C266"/>
    <w:rsid w:val="219C1ECA"/>
    <w:rsid w:val="21BFDDB0"/>
    <w:rsid w:val="22341047"/>
    <w:rsid w:val="246212A4"/>
    <w:rsid w:val="2476CF30"/>
    <w:rsid w:val="24AE7347"/>
    <w:rsid w:val="25AD5343"/>
    <w:rsid w:val="265AB061"/>
    <w:rsid w:val="269AE453"/>
    <w:rsid w:val="28EAAB11"/>
    <w:rsid w:val="299EC269"/>
    <w:rsid w:val="2BDDFD99"/>
    <w:rsid w:val="2C9EC146"/>
    <w:rsid w:val="2F613B2D"/>
    <w:rsid w:val="2F909258"/>
    <w:rsid w:val="2FD7AD12"/>
    <w:rsid w:val="3073C6E4"/>
    <w:rsid w:val="30C6C736"/>
    <w:rsid w:val="312D324B"/>
    <w:rsid w:val="318795EE"/>
    <w:rsid w:val="32239F8D"/>
    <w:rsid w:val="32E8CD1F"/>
    <w:rsid w:val="339705F3"/>
    <w:rsid w:val="3532D654"/>
    <w:rsid w:val="366F155B"/>
    <w:rsid w:val="3750704C"/>
    <w:rsid w:val="37973486"/>
    <w:rsid w:val="37CC8142"/>
    <w:rsid w:val="37F982F7"/>
    <w:rsid w:val="3874E8BF"/>
    <w:rsid w:val="3962F4CE"/>
    <w:rsid w:val="3AF9A0B5"/>
    <w:rsid w:val="3B443848"/>
    <w:rsid w:val="3DB706B0"/>
    <w:rsid w:val="3DFF7718"/>
    <w:rsid w:val="3E6B1295"/>
    <w:rsid w:val="3E7F30B6"/>
    <w:rsid w:val="3F2BBB80"/>
    <w:rsid w:val="3F4C047E"/>
    <w:rsid w:val="3F7BE28E"/>
    <w:rsid w:val="400F90C5"/>
    <w:rsid w:val="402B3BDE"/>
    <w:rsid w:val="403C53E6"/>
    <w:rsid w:val="417AF81F"/>
    <w:rsid w:val="4247357C"/>
    <w:rsid w:val="42806C9E"/>
    <w:rsid w:val="43C3A676"/>
    <w:rsid w:val="43E55ED9"/>
    <w:rsid w:val="464FA08F"/>
    <w:rsid w:val="468F5967"/>
    <w:rsid w:val="46EB81C8"/>
    <w:rsid w:val="4844BF6C"/>
    <w:rsid w:val="491C0C73"/>
    <w:rsid w:val="4AE6C291"/>
    <w:rsid w:val="4B7510BA"/>
    <w:rsid w:val="4BA3E4EF"/>
    <w:rsid w:val="4C425B56"/>
    <w:rsid w:val="4CF0F843"/>
    <w:rsid w:val="4D953A88"/>
    <w:rsid w:val="4E19DFED"/>
    <w:rsid w:val="4EBCB7C4"/>
    <w:rsid w:val="4F2C8126"/>
    <w:rsid w:val="513C91B2"/>
    <w:rsid w:val="526F0A6C"/>
    <w:rsid w:val="52E4CAC6"/>
    <w:rsid w:val="576773D7"/>
    <w:rsid w:val="5A632B92"/>
    <w:rsid w:val="5B386572"/>
    <w:rsid w:val="5C46B4FB"/>
    <w:rsid w:val="5D5FCC1B"/>
    <w:rsid w:val="5DD8F74A"/>
    <w:rsid w:val="5F2D1F0E"/>
    <w:rsid w:val="5F2E2645"/>
    <w:rsid w:val="60528F35"/>
    <w:rsid w:val="61135F09"/>
    <w:rsid w:val="6311DCB1"/>
    <w:rsid w:val="64B7AFC7"/>
    <w:rsid w:val="6544C3AB"/>
    <w:rsid w:val="65697B2D"/>
    <w:rsid w:val="65851BC3"/>
    <w:rsid w:val="6659A49C"/>
    <w:rsid w:val="66E669B9"/>
    <w:rsid w:val="67FE0BD8"/>
    <w:rsid w:val="6869C1F2"/>
    <w:rsid w:val="689A6C74"/>
    <w:rsid w:val="69244594"/>
    <w:rsid w:val="6ABC94EC"/>
    <w:rsid w:val="6B2727ED"/>
    <w:rsid w:val="6B7BA04F"/>
    <w:rsid w:val="6EC2F184"/>
    <w:rsid w:val="700C03EF"/>
    <w:rsid w:val="700F5E14"/>
    <w:rsid w:val="7112AE13"/>
    <w:rsid w:val="72277F73"/>
    <w:rsid w:val="72BC3946"/>
    <w:rsid w:val="736B4395"/>
    <w:rsid w:val="7381EE5B"/>
    <w:rsid w:val="73A96F3C"/>
    <w:rsid w:val="7408158B"/>
    <w:rsid w:val="746D0A88"/>
    <w:rsid w:val="74768B32"/>
    <w:rsid w:val="74AE8DC9"/>
    <w:rsid w:val="74F1E01C"/>
    <w:rsid w:val="755DA92C"/>
    <w:rsid w:val="75D41B11"/>
    <w:rsid w:val="76E1C839"/>
    <w:rsid w:val="77D9F2FB"/>
    <w:rsid w:val="77FB69C7"/>
    <w:rsid w:val="786446C8"/>
    <w:rsid w:val="796187F7"/>
    <w:rsid w:val="79BCA3CE"/>
    <w:rsid w:val="79D9F006"/>
    <w:rsid w:val="7A1968FB"/>
    <w:rsid w:val="7CC6FA0B"/>
    <w:rsid w:val="7D4923AD"/>
    <w:rsid w:val="7DC3204C"/>
    <w:rsid w:val="7FAEF508"/>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E7B1E95"/>
  <w15:chartTrackingRefBased/>
  <w15:docId w15:val="{12ECD59F-6F83-491E-8890-0D5DEACE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C2F"/>
  </w:style>
  <w:style w:type="paragraph" w:styleId="5">
    <w:name w:val="heading 5"/>
    <w:basedOn w:val="a"/>
    <w:next w:val="a"/>
    <w:link w:val="50"/>
    <w:uiPriority w:val="9"/>
    <w:unhideWhenUsed/>
    <w:qFormat/>
    <w:rsid w:val="002D3C2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2D3C2F"/>
    <w:rPr>
      <w:rFonts w:asciiTheme="majorHAnsi" w:eastAsiaTheme="majorEastAsia" w:hAnsiTheme="majorHAnsi" w:cstheme="majorBidi"/>
      <w:color w:val="2E74B5" w:themeColor="accent1" w:themeShade="BF"/>
    </w:rPr>
  </w:style>
  <w:style w:type="paragraph" w:styleId="a3">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4"/>
    <w:uiPriority w:val="99"/>
    <w:qFormat/>
    <w:rsid w:val="002D3C2F"/>
    <w:pPr>
      <w:ind w:left="720"/>
      <w:contextualSpacing/>
    </w:pPr>
  </w:style>
  <w:style w:type="character" w:customStyle="1" w:styleId="a4">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3"/>
    <w:uiPriority w:val="99"/>
    <w:qFormat/>
    <w:rsid w:val="002D3C2F"/>
  </w:style>
  <w:style w:type="character" w:styleId="a5">
    <w:name w:val="Hyperlink"/>
    <w:basedOn w:val="a0"/>
    <w:uiPriority w:val="99"/>
    <w:unhideWhenUsed/>
    <w:rsid w:val="00C04E81"/>
    <w:rPr>
      <w:color w:val="0563C1" w:themeColor="hyperlink"/>
      <w:u w:val="single"/>
    </w:rPr>
  </w:style>
  <w:style w:type="character" w:customStyle="1" w:styleId="a6">
    <w:name w:val="Основной текст Знак"/>
    <w:aliases w:val="gl Знак Знак,gl Знак1,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Основной текст Знак1 Знак Знак"/>
    <w:link w:val="a7"/>
    <w:locked/>
    <w:rsid w:val="00AD05F2"/>
    <w:rPr>
      <w:rFonts w:ascii="Times New Roman KK EK" w:hAnsi="Times New Roman KK EK"/>
      <w:sz w:val="28"/>
      <w:lang w:eastAsia="ru-RU"/>
    </w:rPr>
  </w:style>
  <w:style w:type="paragraph" w:styleId="a7">
    <w:name w:val="Body Text"/>
    <w:aliases w:val="gl Знак,g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Основной текст Знак1 Знак,Основной текст Знак Знак1 Знак1,Табличный"/>
    <w:basedOn w:val="a"/>
    <w:link w:val="a6"/>
    <w:qFormat/>
    <w:rsid w:val="00AD05F2"/>
    <w:pPr>
      <w:spacing w:after="120" w:line="240" w:lineRule="auto"/>
    </w:pPr>
    <w:rPr>
      <w:rFonts w:ascii="Times New Roman KK EK" w:hAnsi="Times New Roman KK EK"/>
      <w:sz w:val="28"/>
      <w:lang w:eastAsia="ru-RU"/>
    </w:rPr>
  </w:style>
  <w:style w:type="character" w:customStyle="1" w:styleId="1">
    <w:name w:val="Основной текст Знак1"/>
    <w:basedOn w:val="a0"/>
    <w:uiPriority w:val="99"/>
    <w:semiHidden/>
    <w:rsid w:val="00AD05F2"/>
  </w:style>
  <w:style w:type="character" w:customStyle="1" w:styleId="a8">
    <w:name w:val="Основной текст с отступом Знак"/>
    <w:aliases w:val="Список1 Знак Знак,Знак1 Знак,Основной текст с отступом Знак1 Знак Знак Знак,Основной текст с отступом Знак Знак3 Знак,Знак Знак1 Зна Знак,Знак111 Знак,Знак11 Знак,Список1 Знак1,Знак Знак"/>
    <w:link w:val="a9"/>
    <w:locked/>
    <w:rsid w:val="00AD05F2"/>
    <w:rPr>
      <w:sz w:val="24"/>
      <w:lang w:eastAsia="ru-RU"/>
    </w:rPr>
  </w:style>
  <w:style w:type="paragraph" w:styleId="a9">
    <w:name w:val="Body Text Indent"/>
    <w:aliases w:val="Список1 Знак,Знак1,Основной текст с отступом Знак1 Знак Знак,Основной текст с отступом Знак Знак3,Знак Знак1 Зна,Знак111,Знак11,Список1,Знак"/>
    <w:basedOn w:val="a"/>
    <w:link w:val="a8"/>
    <w:rsid w:val="00AD05F2"/>
    <w:pPr>
      <w:spacing w:after="0" w:line="240" w:lineRule="auto"/>
      <w:ind w:firstLine="720"/>
      <w:jc w:val="both"/>
    </w:pPr>
    <w:rPr>
      <w:sz w:val="24"/>
      <w:lang w:eastAsia="ru-RU"/>
    </w:rPr>
  </w:style>
  <w:style w:type="character" w:customStyle="1" w:styleId="10">
    <w:name w:val="Основной текст с отступом Знак1"/>
    <w:basedOn w:val="a0"/>
    <w:uiPriority w:val="99"/>
    <w:semiHidden/>
    <w:rsid w:val="00AD05F2"/>
  </w:style>
  <w:style w:type="table" w:styleId="aa">
    <w:name w:val="Table Grid"/>
    <w:basedOn w:val="a1"/>
    <w:uiPriority w:val="39"/>
    <w:rsid w:val="008E4ACE"/>
    <w:pPr>
      <w:spacing w:after="0" w:line="240" w:lineRule="auto"/>
    </w:pPr>
    <w:rPr>
      <w:rFonts w:ascii="Times New Roman" w:eastAsia="SimSu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2">
    <w:name w:val="Char Char Char Char Char Char Char Char Char Char Char Char2"/>
    <w:basedOn w:val="a"/>
    <w:uiPriority w:val="99"/>
    <w:rsid w:val="0092595A"/>
    <w:pPr>
      <w:spacing w:after="0" w:line="240" w:lineRule="auto"/>
    </w:pPr>
    <w:rPr>
      <w:rFonts w:ascii="SimSun" w:eastAsia="SimSun" w:hAnsi="SimSun" w:cs="SimSun"/>
      <w:sz w:val="24"/>
      <w:szCs w:val="24"/>
      <w:lang w:val="en-US" w:eastAsia="zh-CN"/>
    </w:rPr>
  </w:style>
  <w:style w:type="paragraph" w:customStyle="1" w:styleId="11">
    <w:name w:val="Текст11"/>
    <w:rsid w:val="0092595A"/>
    <w:pPr>
      <w:overflowPunct w:val="0"/>
      <w:autoSpaceDE w:val="0"/>
      <w:autoSpaceDN w:val="0"/>
      <w:adjustRightInd w:val="0"/>
      <w:spacing w:after="0" w:line="360" w:lineRule="auto"/>
      <w:ind w:firstLine="709"/>
      <w:jc w:val="both"/>
    </w:pPr>
    <w:rPr>
      <w:rFonts w:ascii="Peterburg" w:eastAsia="Times New Roman" w:hAnsi="Peterburg" w:cs="Times New Roman"/>
      <w:sz w:val="28"/>
      <w:szCs w:val="20"/>
      <w:lang w:eastAsia="ru-RU"/>
    </w:rPr>
  </w:style>
  <w:style w:type="paragraph" w:styleId="ab">
    <w:name w:val="caption"/>
    <w:aliases w:val="таб,Название объекта Знак2,Название объекта Знак1 Знак,Название объекта Знак Знак Знак,Название объекта Знак Знак1,Название объекта Знак2 Знак Знак Знак,Название объекта Знак1 Знак1 Знак Знак Знак,название таблицы,Название объекта Знак1"/>
    <w:basedOn w:val="a"/>
    <w:next w:val="a"/>
    <w:link w:val="ac"/>
    <w:uiPriority w:val="35"/>
    <w:qFormat/>
    <w:rsid w:val="00653781"/>
    <w:pPr>
      <w:spacing w:after="0" w:line="240" w:lineRule="auto"/>
    </w:pPr>
    <w:rPr>
      <w:rFonts w:ascii="Times New Roman KK EK" w:eastAsia="Times New Roman" w:hAnsi="Times New Roman KK EK" w:cs="Times New Roman"/>
      <w:b/>
      <w:sz w:val="20"/>
      <w:szCs w:val="20"/>
      <w:lang w:eastAsia="ru-RU"/>
    </w:rPr>
  </w:style>
  <w:style w:type="character" w:customStyle="1" w:styleId="ac">
    <w:name w:val="Название объекта Знак"/>
    <w:aliases w:val="таб Знак,Название объекта Знак2 Знак,Название объекта Знак1 Знак Знак,Название объекта Знак Знак Знак Знак,Название объекта Знак Знак1 Знак,Название объекта Знак2 Знак Знак Знак Знак,Название объекта Знак1 Знак1 Знак Знак Знак Знак"/>
    <w:link w:val="ab"/>
    <w:locked/>
    <w:rsid w:val="00653781"/>
    <w:rPr>
      <w:rFonts w:ascii="Times New Roman KK EK" w:eastAsia="Times New Roman" w:hAnsi="Times New Roman KK EK" w:cs="Times New Roman"/>
      <w:b/>
      <w:sz w:val="20"/>
      <w:szCs w:val="20"/>
      <w:lang w:eastAsia="ru-RU"/>
    </w:rPr>
  </w:style>
  <w:style w:type="paragraph" w:customStyle="1" w:styleId="ad">
    <w:name w:val="Мой текст"/>
    <w:link w:val="Char"/>
    <w:qFormat/>
    <w:rsid w:val="00B8364C"/>
    <w:pPr>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Char">
    <w:name w:val="Мой текст Char"/>
    <w:link w:val="ad"/>
    <w:rsid w:val="00B8364C"/>
    <w:rPr>
      <w:rFonts w:ascii="Times New Roman" w:eastAsia="Times New Roman" w:hAnsi="Times New Roman" w:cs="Times New Roman"/>
      <w:color w:val="000000"/>
      <w:sz w:val="24"/>
      <w:szCs w:val="24"/>
      <w:lang w:eastAsia="ru-RU"/>
    </w:rPr>
  </w:style>
  <w:style w:type="paragraph" w:customStyle="1" w:styleId="FR2">
    <w:name w:val="FR2"/>
    <w:rsid w:val="00A8314F"/>
    <w:pPr>
      <w:widowControl w:val="0"/>
      <w:autoSpaceDE w:val="0"/>
      <w:autoSpaceDN w:val="0"/>
      <w:adjustRightInd w:val="0"/>
      <w:spacing w:before="600" w:after="0" w:line="240" w:lineRule="auto"/>
    </w:pPr>
    <w:rPr>
      <w:rFonts w:ascii="Times New Roman" w:eastAsia="SimSun" w:hAnsi="Times New Roman" w:cs="Times New Roman"/>
      <w:b/>
      <w:bCs/>
      <w:sz w:val="28"/>
      <w:szCs w:val="28"/>
    </w:rPr>
  </w:style>
  <w:style w:type="numbering" w:customStyle="1" w:styleId="17">
    <w:name w:val="Текущий список17"/>
    <w:rsid w:val="00A8314F"/>
    <w:pPr>
      <w:numPr>
        <w:numId w:val="7"/>
      </w:numPr>
    </w:pPr>
  </w:style>
  <w:style w:type="numbering" w:customStyle="1" w:styleId="1ai7">
    <w:name w:val="1 / a / i7"/>
    <w:basedOn w:val="a2"/>
    <w:next w:val="1ai"/>
    <w:rsid w:val="00A8314F"/>
    <w:pPr>
      <w:numPr>
        <w:numId w:val="9"/>
      </w:numPr>
    </w:pPr>
  </w:style>
  <w:style w:type="numbering" w:styleId="1ai">
    <w:name w:val="Outline List 1"/>
    <w:basedOn w:val="a2"/>
    <w:uiPriority w:val="99"/>
    <w:semiHidden/>
    <w:unhideWhenUsed/>
    <w:rsid w:val="00A8314F"/>
  </w:style>
  <w:style w:type="paragraph" w:styleId="ae">
    <w:name w:val="header"/>
    <w:aliases w:val="Title Up,h,Header_ARGOSS"/>
    <w:basedOn w:val="a"/>
    <w:link w:val="af"/>
    <w:rsid w:val="0053461B"/>
    <w:pPr>
      <w:widowControl w:val="0"/>
      <w:autoSpaceDE w:val="0"/>
      <w:autoSpaceDN w:val="0"/>
      <w:spacing w:before="60" w:after="60" w:line="240" w:lineRule="auto"/>
      <w:jc w:val="center"/>
    </w:pPr>
    <w:rPr>
      <w:rFonts w:ascii="Arial" w:eastAsia="Times New Roman" w:hAnsi="Arial" w:cs="Times New Roman"/>
      <w:sz w:val="20"/>
      <w:szCs w:val="20"/>
      <w:lang w:val="x-none" w:eastAsia="x-none"/>
    </w:rPr>
  </w:style>
  <w:style w:type="character" w:customStyle="1" w:styleId="af">
    <w:name w:val="Верхний колонтитул Знак"/>
    <w:aliases w:val="Title Up Знак,h Знак,Header_ARGOSS Знак"/>
    <w:basedOn w:val="a0"/>
    <w:link w:val="ae"/>
    <w:rsid w:val="0053461B"/>
    <w:rPr>
      <w:rFonts w:ascii="Arial" w:eastAsia="Times New Roman" w:hAnsi="Arial" w:cs="Times New Roman"/>
      <w:sz w:val="20"/>
      <w:szCs w:val="20"/>
      <w:lang w:val="x-none" w:eastAsia="x-none"/>
    </w:rPr>
  </w:style>
  <w:style w:type="paragraph" w:customStyle="1" w:styleId="12">
    <w:name w:val="Обычный1"/>
    <w:uiPriority w:val="99"/>
    <w:qFormat/>
    <w:rsid w:val="00FA54A9"/>
    <w:pPr>
      <w:spacing w:after="0" w:line="240" w:lineRule="auto"/>
    </w:pPr>
    <w:rPr>
      <w:rFonts w:ascii="Times New Roman" w:eastAsia="Times New Roman" w:hAnsi="Times New Roman" w:cs="Times New Roman"/>
      <w:sz w:val="24"/>
      <w:szCs w:val="20"/>
      <w:lang w:eastAsia="ru-RU"/>
    </w:rPr>
  </w:style>
  <w:style w:type="character" w:styleId="af0">
    <w:name w:val="Placeholder Text"/>
    <w:basedOn w:val="a0"/>
    <w:uiPriority w:val="99"/>
    <w:semiHidden/>
    <w:rsid w:val="00954FF0"/>
    <w:rPr>
      <w:color w:val="808080"/>
    </w:rPr>
  </w:style>
  <w:style w:type="paragraph" w:styleId="2">
    <w:name w:val="Body Text 2"/>
    <w:basedOn w:val="a"/>
    <w:link w:val="20"/>
    <w:rsid w:val="001277A9"/>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1277A9"/>
    <w:rPr>
      <w:rFonts w:ascii="Times New Roman" w:eastAsia="Times New Roman" w:hAnsi="Times New Roman" w:cs="Times New Roman"/>
      <w:sz w:val="24"/>
      <w:szCs w:val="24"/>
      <w:lang w:eastAsia="ru-RU"/>
    </w:rPr>
  </w:style>
  <w:style w:type="paragraph" w:customStyle="1" w:styleId="Normal1">
    <w:name w:val="Normal1"/>
    <w:qFormat/>
    <w:rsid w:val="006F4746"/>
    <w:pPr>
      <w:spacing w:after="0" w:line="240" w:lineRule="auto"/>
    </w:pPr>
    <w:rPr>
      <w:rFonts w:ascii="Times New Roman" w:eastAsia="Times New Roman" w:hAnsi="Times New Roman" w:cs="Times New Roman"/>
      <w:snapToGrid w:val="0"/>
      <w:sz w:val="20"/>
      <w:szCs w:val="20"/>
      <w:lang w:eastAsia="ru-RU"/>
    </w:rPr>
  </w:style>
  <w:style w:type="paragraph" w:styleId="af1">
    <w:name w:val="annotation text"/>
    <w:basedOn w:val="a"/>
    <w:link w:val="af2"/>
    <w:uiPriority w:val="99"/>
    <w:semiHidden/>
    <w:unhideWhenUsed/>
    <w:pPr>
      <w:spacing w:line="240" w:lineRule="auto"/>
    </w:pPr>
    <w:rPr>
      <w:sz w:val="20"/>
      <w:szCs w:val="20"/>
    </w:rPr>
  </w:style>
  <w:style w:type="character" w:customStyle="1" w:styleId="af2">
    <w:name w:val="Текст примечания Знак"/>
    <w:basedOn w:val="a0"/>
    <w:link w:val="af1"/>
    <w:uiPriority w:val="99"/>
    <w:semiHidden/>
    <w:rPr>
      <w:sz w:val="20"/>
      <w:szCs w:val="20"/>
    </w:rPr>
  </w:style>
  <w:style w:type="character" w:styleId="af3">
    <w:name w:val="annotation reference"/>
    <w:basedOn w:val="a0"/>
    <w:uiPriority w:val="99"/>
    <w:semiHidden/>
    <w:unhideWhenUsed/>
    <w:rPr>
      <w:sz w:val="16"/>
      <w:szCs w:val="16"/>
    </w:rPr>
  </w:style>
  <w:style w:type="paragraph" w:styleId="af4">
    <w:name w:val="Balloon Text"/>
    <w:basedOn w:val="a"/>
    <w:link w:val="af5"/>
    <w:uiPriority w:val="99"/>
    <w:semiHidden/>
    <w:unhideWhenUsed/>
    <w:rsid w:val="006D1272"/>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6D1272"/>
    <w:rPr>
      <w:rFonts w:ascii="Segoe UI" w:hAnsi="Segoe UI" w:cs="Segoe UI"/>
      <w:sz w:val="18"/>
      <w:szCs w:val="18"/>
    </w:rPr>
  </w:style>
  <w:style w:type="paragraph" w:customStyle="1" w:styleId="Default">
    <w:name w:val="Default"/>
    <w:rsid w:val="000150C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4">
    <w:name w:val="Основной текст4"/>
    <w:aliases w:val="b Знак Знак Знак Знак1,b Знак Знак Знак Знак Знак Знак1,Основной текст Знак Знак Знак Знак Знак Знак Знак2,Основной текст Знак2,Основной текст Знак Знак2,Основной текст Знак Знак Знак Знак Знак Знак Знак3,Основной текст Знак Знак3,b2"/>
    <w:rsid w:val="000D133F"/>
    <w:rPr>
      <w:rFonts w:ascii="Arial" w:hAnsi="Arial" w:cs="Arial"/>
      <w:lang w:val="en-GB" w:eastAsia="ru-RU" w:bidi="ar-SA"/>
    </w:rPr>
  </w:style>
  <w:style w:type="paragraph" w:customStyle="1" w:styleId="Numbered">
    <w:name w:val="Numbered"/>
    <w:basedOn w:val="a"/>
    <w:rsid w:val="00C1383C"/>
    <w:pPr>
      <w:numPr>
        <w:numId w:val="31"/>
      </w:numPr>
      <w:spacing w:before="120" w:after="0" w:line="240" w:lineRule="auto"/>
    </w:pPr>
    <w:rPr>
      <w:rFonts w:ascii="Arial" w:eastAsia="Times New Roman" w:hAnsi="Arial" w:cs="Times New Roman"/>
      <w:sz w:val="20"/>
      <w:szCs w:val="20"/>
      <w:lang w:val="en-US" w:eastAsia="x-none"/>
    </w:rPr>
  </w:style>
  <w:style w:type="paragraph" w:customStyle="1" w:styleId="3">
    <w:name w:val="Стиль3"/>
    <w:basedOn w:val="a7"/>
    <w:rsid w:val="00C1383C"/>
    <w:pPr>
      <w:spacing w:before="120" w:after="0"/>
    </w:pPr>
    <w:rPr>
      <w:rFonts w:ascii="Arial" w:eastAsia="Times New Roman" w:hAnsi="Arial" w:cs="Times New Roman"/>
      <w:bCs/>
      <w:sz w:val="20"/>
      <w:szCs w:val="20"/>
      <w:lang w:eastAsia="x-none"/>
    </w:rPr>
  </w:style>
  <w:style w:type="character" w:customStyle="1" w:styleId="Heading2Char">
    <w:name w:val="Heading 2 Char"/>
    <w:semiHidden/>
    <w:rsid w:val="004519DB"/>
    <w:rPr>
      <w:rFonts w:ascii="Arial" w:hAnsi="Arial" w:cs="Arial"/>
      <w:b/>
      <w:bCs/>
      <w:noProof w:val="0"/>
      <w:szCs w:val="24"/>
      <w:lang w:val="ru-RU" w:eastAsia="ru-RU" w:bidi="ar-SA"/>
    </w:rPr>
  </w:style>
  <w:style w:type="character" w:customStyle="1" w:styleId="110">
    <w:name w:val="Название объекта Знак Знак Знак1 Знак1 Знак Знак"/>
    <w:locked/>
    <w:rsid w:val="007A2734"/>
    <w:rPr>
      <w:rFonts w:eastAsia="Times/Kazakh"/>
      <w:i/>
      <w:i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448314">
      <w:bodyDiv w:val="1"/>
      <w:marLeft w:val="0"/>
      <w:marRight w:val="0"/>
      <w:marTop w:val="0"/>
      <w:marBottom w:val="0"/>
      <w:divBdr>
        <w:top w:val="none" w:sz="0" w:space="0" w:color="auto"/>
        <w:left w:val="none" w:sz="0" w:space="0" w:color="auto"/>
        <w:bottom w:val="none" w:sz="0" w:space="0" w:color="auto"/>
        <w:right w:val="none" w:sz="0" w:space="0" w:color="auto"/>
      </w:divBdr>
    </w:div>
    <w:div w:id="257641565">
      <w:bodyDiv w:val="1"/>
      <w:marLeft w:val="0"/>
      <w:marRight w:val="0"/>
      <w:marTop w:val="0"/>
      <w:marBottom w:val="0"/>
      <w:divBdr>
        <w:top w:val="none" w:sz="0" w:space="0" w:color="auto"/>
        <w:left w:val="none" w:sz="0" w:space="0" w:color="auto"/>
        <w:bottom w:val="none" w:sz="0" w:space="0" w:color="auto"/>
        <w:right w:val="none" w:sz="0" w:space="0" w:color="auto"/>
      </w:divBdr>
    </w:div>
    <w:div w:id="1095244613">
      <w:bodyDiv w:val="1"/>
      <w:marLeft w:val="0"/>
      <w:marRight w:val="0"/>
      <w:marTop w:val="0"/>
      <w:marBottom w:val="0"/>
      <w:divBdr>
        <w:top w:val="none" w:sz="0" w:space="0" w:color="auto"/>
        <w:left w:val="none" w:sz="0" w:space="0" w:color="auto"/>
        <w:bottom w:val="none" w:sz="0" w:space="0" w:color="auto"/>
        <w:right w:val="none" w:sz="0" w:space="0" w:color="auto"/>
      </w:divBdr>
    </w:div>
    <w:div w:id="1142193126">
      <w:bodyDiv w:val="1"/>
      <w:marLeft w:val="0"/>
      <w:marRight w:val="0"/>
      <w:marTop w:val="0"/>
      <w:marBottom w:val="0"/>
      <w:divBdr>
        <w:top w:val="none" w:sz="0" w:space="0" w:color="auto"/>
        <w:left w:val="none" w:sz="0" w:space="0" w:color="auto"/>
        <w:bottom w:val="none" w:sz="0" w:space="0" w:color="auto"/>
        <w:right w:val="none" w:sz="0" w:space="0" w:color="auto"/>
      </w:divBdr>
    </w:div>
    <w:div w:id="211886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online.zakon.kz/Document/?doc_id=397685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Т-7456</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A7F2961-52A7-43F9-BC43-15B21DC88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12</Pages>
  <Words>4990</Words>
  <Characters>28444</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77</vt:lpstr>
    </vt:vector>
  </TitlesOfParts>
  <Company/>
  <LinksUpToDate>false</LinksUpToDate>
  <CharactersWithSpaces>33368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77</dc:title>
  <dc:subject/>
  <dc:creator>Алдако3155а Мадина</dc:creator>
  <cp:keywords/>
  <dc:description/>
  <cp:lastModifiedBy>Суйнешова Кунсулу</cp:lastModifiedBy>
  <cp:revision>13</cp:revision>
  <cp:lastPrinted>2021-11-18T06:25:00Z</cp:lastPrinted>
  <dcterms:created xsi:type="dcterms:W3CDTF">2021-10-22T13:06:00Z</dcterms:created>
  <dcterms:modified xsi:type="dcterms:W3CDTF">2021-12-03T13:12:00Z</dcterms:modified>
  <cp:category>5302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f679ab1-67ee-4ade-bf10-305ce58f7b01_Enabled">
    <vt:lpwstr>true</vt:lpwstr>
  </property>
  <property fmtid="{D5CDD505-2E9C-101B-9397-08002B2CF9AE}" pid="3" name="MSIP_Label_8f679ab1-67ee-4ade-bf10-305ce58f7b01_SetDate">
    <vt:lpwstr>2021-07-26T10:25:26Z</vt:lpwstr>
  </property>
  <property fmtid="{D5CDD505-2E9C-101B-9397-08002B2CF9AE}" pid="4" name="MSIP_Label_8f679ab1-67ee-4ade-bf10-305ce58f7b01_Method">
    <vt:lpwstr>Privileged</vt:lpwstr>
  </property>
  <property fmtid="{D5CDD505-2E9C-101B-9397-08002B2CF9AE}" pid="5" name="MSIP_Label_8f679ab1-67ee-4ade-bf10-305ce58f7b01_Name">
    <vt:lpwstr>Public</vt:lpwstr>
  </property>
  <property fmtid="{D5CDD505-2E9C-101B-9397-08002B2CF9AE}" pid="6" name="MSIP_Label_8f679ab1-67ee-4ade-bf10-305ce58f7b01_SiteId">
    <vt:lpwstr>fd799da1-bfc1-4234-a91c-72b3a1cb9e26</vt:lpwstr>
  </property>
  <property fmtid="{D5CDD505-2E9C-101B-9397-08002B2CF9AE}" pid="7" name="MSIP_Label_8f679ab1-67ee-4ade-bf10-305ce58f7b01_ActionId">
    <vt:lpwstr>a8cb617f-673d-45f8-8578-c090985e3bc7</vt:lpwstr>
  </property>
  <property fmtid="{D5CDD505-2E9C-101B-9397-08002B2CF9AE}" pid="8" name="MSIP_Label_8f679ab1-67ee-4ade-bf10-305ce58f7b01_ContentBits">
    <vt:lpwstr>0</vt:lpwstr>
  </property>
</Properties>
</file>